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0AB9" w14:textId="6328FF0F" w:rsidR="00CC5A5B" w:rsidRPr="00433ECF" w:rsidRDefault="00D40BEE" w:rsidP="00CC5A5B">
      <w:pPr>
        <w:spacing w:line="259" w:lineRule="auto"/>
        <w:jc w:val="right"/>
        <w:rPr>
          <w:rFonts w:ascii="Arial" w:eastAsia="Calibri" w:hAnsi="Arial" w:cs="Arial"/>
          <w:b/>
          <w:sz w:val="22"/>
          <w:szCs w:val="22"/>
          <w:lang w:val="es-MX" w:eastAsia="en-US"/>
        </w:rPr>
      </w:pPr>
      <w:r>
        <w:rPr>
          <w:rFonts w:ascii="Arial" w:eastAsia="Calibri" w:hAnsi="Arial" w:cs="Arial"/>
          <w:b/>
          <w:sz w:val="22"/>
          <w:szCs w:val="22"/>
          <w:lang w:val="es-MX" w:eastAsia="en-US"/>
        </w:rPr>
        <w:t>Segunda</w:t>
      </w:r>
      <w:r w:rsidR="00CC5A5B" w:rsidRPr="00433ECF">
        <w:rPr>
          <w:rFonts w:ascii="Arial" w:eastAsia="Calibri" w:hAnsi="Arial" w:cs="Arial"/>
          <w:b/>
          <w:sz w:val="22"/>
          <w:szCs w:val="22"/>
          <w:lang w:val="es-MX" w:eastAsia="en-US"/>
        </w:rPr>
        <w:t xml:space="preserve"> Sesión </w:t>
      </w:r>
      <w:r w:rsidR="00E426F9" w:rsidRPr="00433ECF">
        <w:rPr>
          <w:rFonts w:ascii="Arial" w:eastAsia="Calibri" w:hAnsi="Arial" w:cs="Arial"/>
          <w:b/>
          <w:sz w:val="22"/>
          <w:szCs w:val="22"/>
          <w:lang w:val="es-MX" w:eastAsia="en-US"/>
        </w:rPr>
        <w:t>Extraordinaria</w:t>
      </w:r>
      <w:r w:rsidR="00CC5A5B" w:rsidRPr="00433ECF">
        <w:rPr>
          <w:rFonts w:ascii="Arial" w:eastAsia="Calibri" w:hAnsi="Arial" w:cs="Arial"/>
          <w:b/>
          <w:sz w:val="22"/>
          <w:szCs w:val="22"/>
          <w:lang w:val="es-MX" w:eastAsia="en-US"/>
        </w:rPr>
        <w:t xml:space="preserve"> del año 20</w:t>
      </w:r>
      <w:r w:rsidR="001C2F81" w:rsidRPr="00433ECF">
        <w:rPr>
          <w:rFonts w:ascii="Arial" w:eastAsia="Calibri" w:hAnsi="Arial" w:cs="Arial"/>
          <w:b/>
          <w:sz w:val="22"/>
          <w:szCs w:val="22"/>
          <w:lang w:val="es-MX" w:eastAsia="en-US"/>
        </w:rPr>
        <w:t>2</w:t>
      </w:r>
      <w:r w:rsidR="00E426F9" w:rsidRPr="00433ECF">
        <w:rPr>
          <w:rFonts w:ascii="Arial" w:eastAsia="Calibri" w:hAnsi="Arial" w:cs="Arial"/>
          <w:b/>
          <w:sz w:val="22"/>
          <w:szCs w:val="22"/>
          <w:lang w:val="es-MX" w:eastAsia="en-US"/>
        </w:rPr>
        <w:t>1</w:t>
      </w:r>
      <w:r w:rsidR="00CC5A5B" w:rsidRPr="00433ECF">
        <w:rPr>
          <w:rFonts w:ascii="Arial" w:eastAsia="Calibri" w:hAnsi="Arial" w:cs="Arial"/>
          <w:b/>
          <w:sz w:val="22"/>
          <w:szCs w:val="22"/>
          <w:lang w:val="es-MX" w:eastAsia="en-US"/>
        </w:rPr>
        <w:t xml:space="preserve">,  </w:t>
      </w:r>
    </w:p>
    <w:p w14:paraId="5612471A" w14:textId="4381D1AE" w:rsidR="00CC5A5B" w:rsidRPr="00433ECF" w:rsidRDefault="00D40BEE" w:rsidP="00CC5A5B">
      <w:pPr>
        <w:spacing w:line="259" w:lineRule="auto"/>
        <w:jc w:val="right"/>
        <w:rPr>
          <w:rFonts w:ascii="Arial" w:eastAsia="Calibri" w:hAnsi="Arial" w:cs="Arial"/>
          <w:b/>
          <w:sz w:val="22"/>
          <w:szCs w:val="22"/>
          <w:lang w:val="es-MX" w:eastAsia="en-US"/>
        </w:rPr>
      </w:pPr>
      <w:r>
        <w:rPr>
          <w:rFonts w:ascii="Arial" w:eastAsia="Calibri" w:hAnsi="Arial" w:cs="Arial"/>
          <w:b/>
          <w:sz w:val="22"/>
          <w:szCs w:val="22"/>
          <w:lang w:val="es-MX" w:eastAsia="en-US"/>
        </w:rPr>
        <w:t>02</w:t>
      </w:r>
      <w:r w:rsidR="00CC5A5B" w:rsidRPr="00433ECF">
        <w:rPr>
          <w:rFonts w:ascii="Arial" w:eastAsia="Calibri" w:hAnsi="Arial" w:cs="Arial"/>
          <w:b/>
          <w:sz w:val="22"/>
          <w:szCs w:val="22"/>
          <w:lang w:val="es-MX" w:eastAsia="en-US"/>
        </w:rPr>
        <w:t>/20</w:t>
      </w:r>
      <w:r w:rsidR="001C2F81" w:rsidRPr="00433ECF">
        <w:rPr>
          <w:rFonts w:ascii="Arial" w:eastAsia="Calibri" w:hAnsi="Arial" w:cs="Arial"/>
          <w:b/>
          <w:sz w:val="22"/>
          <w:szCs w:val="22"/>
          <w:lang w:val="es-MX" w:eastAsia="en-US"/>
        </w:rPr>
        <w:t>2</w:t>
      </w:r>
      <w:r w:rsidR="00E426F9" w:rsidRPr="00433ECF">
        <w:rPr>
          <w:rFonts w:ascii="Arial" w:eastAsia="Calibri" w:hAnsi="Arial" w:cs="Arial"/>
          <w:b/>
          <w:sz w:val="22"/>
          <w:szCs w:val="22"/>
          <w:lang w:val="es-MX" w:eastAsia="en-US"/>
        </w:rPr>
        <w:t>1</w:t>
      </w:r>
      <w:r w:rsidR="00CC5A5B" w:rsidRPr="00433ECF">
        <w:rPr>
          <w:rFonts w:ascii="Arial" w:eastAsia="Calibri" w:hAnsi="Arial" w:cs="Arial"/>
          <w:b/>
          <w:sz w:val="22"/>
          <w:szCs w:val="22"/>
          <w:lang w:val="es-MX" w:eastAsia="en-US"/>
        </w:rPr>
        <w:t xml:space="preserve"> </w:t>
      </w:r>
      <w:r w:rsidR="00E426F9" w:rsidRPr="00433ECF">
        <w:rPr>
          <w:rFonts w:ascii="Arial" w:eastAsia="Calibri" w:hAnsi="Arial" w:cs="Arial"/>
          <w:b/>
          <w:sz w:val="22"/>
          <w:szCs w:val="22"/>
          <w:lang w:val="es-MX" w:eastAsia="en-US"/>
        </w:rPr>
        <w:t>EXT</w:t>
      </w:r>
      <w:r w:rsidR="00CC5A5B" w:rsidRPr="00433ECF">
        <w:rPr>
          <w:rFonts w:ascii="Arial" w:eastAsia="Calibri" w:hAnsi="Arial" w:cs="Arial"/>
          <w:b/>
          <w:sz w:val="22"/>
          <w:szCs w:val="22"/>
          <w:lang w:val="es-MX" w:eastAsia="en-US"/>
        </w:rPr>
        <w:t xml:space="preserve">, del Comité de Transparencia </w:t>
      </w:r>
    </w:p>
    <w:p w14:paraId="163E9FDE" w14:textId="77777777" w:rsidR="00CC5A5B" w:rsidRPr="00433ECF" w:rsidRDefault="00CC5A5B" w:rsidP="00CC5A5B">
      <w:pPr>
        <w:spacing w:line="259" w:lineRule="auto"/>
        <w:jc w:val="right"/>
        <w:rPr>
          <w:rFonts w:ascii="Arial" w:eastAsia="Calibri" w:hAnsi="Arial" w:cs="Arial"/>
          <w:b/>
          <w:sz w:val="22"/>
          <w:szCs w:val="22"/>
          <w:lang w:val="es-MX" w:eastAsia="en-US"/>
        </w:rPr>
      </w:pPr>
      <w:r w:rsidRPr="00433ECF">
        <w:rPr>
          <w:rFonts w:ascii="Arial" w:eastAsia="Calibri" w:hAnsi="Arial" w:cs="Arial"/>
          <w:b/>
          <w:sz w:val="22"/>
          <w:szCs w:val="22"/>
          <w:lang w:val="es-MX" w:eastAsia="en-US"/>
        </w:rPr>
        <w:t xml:space="preserve">de la Secretaría Ejecutiva del Sistema Estatal </w:t>
      </w:r>
    </w:p>
    <w:p w14:paraId="7B87BEF1" w14:textId="4AFD02DE" w:rsidR="00CC5A5B" w:rsidRDefault="00CC5A5B" w:rsidP="00CC5A5B">
      <w:pPr>
        <w:spacing w:line="259" w:lineRule="auto"/>
        <w:jc w:val="right"/>
        <w:rPr>
          <w:rFonts w:ascii="Arial" w:eastAsia="Calibri" w:hAnsi="Arial" w:cs="Arial"/>
          <w:b/>
          <w:sz w:val="22"/>
          <w:szCs w:val="22"/>
          <w:lang w:val="es-MX" w:eastAsia="en-US"/>
        </w:rPr>
      </w:pPr>
      <w:r w:rsidRPr="00433ECF">
        <w:rPr>
          <w:rFonts w:ascii="Arial" w:eastAsia="Calibri" w:hAnsi="Arial" w:cs="Arial"/>
          <w:b/>
          <w:sz w:val="22"/>
          <w:szCs w:val="22"/>
          <w:lang w:val="es-MX" w:eastAsia="en-US"/>
        </w:rPr>
        <w:t>Anticorrupción de Jalisco.</w:t>
      </w:r>
    </w:p>
    <w:p w14:paraId="6763E66C" w14:textId="77777777" w:rsidR="00433ECF" w:rsidRPr="00433ECF" w:rsidRDefault="00433ECF" w:rsidP="00CC5A5B">
      <w:pPr>
        <w:spacing w:line="259" w:lineRule="auto"/>
        <w:jc w:val="right"/>
        <w:rPr>
          <w:rFonts w:ascii="Arial" w:eastAsia="Calibri" w:hAnsi="Arial" w:cs="Arial"/>
          <w:b/>
          <w:sz w:val="22"/>
          <w:szCs w:val="22"/>
          <w:lang w:val="es-MX" w:eastAsia="en-US"/>
        </w:rPr>
      </w:pPr>
    </w:p>
    <w:p w14:paraId="21B525B4" w14:textId="77777777" w:rsidR="00CC5A5B" w:rsidRPr="00433ECF" w:rsidRDefault="00CC5A5B" w:rsidP="00CC5A5B">
      <w:pPr>
        <w:spacing w:after="160" w:line="259" w:lineRule="auto"/>
        <w:jc w:val="both"/>
        <w:rPr>
          <w:rFonts w:ascii="Arial" w:eastAsia="Calibri" w:hAnsi="Arial" w:cs="Arial"/>
          <w:sz w:val="22"/>
          <w:szCs w:val="22"/>
          <w:lang w:val="es-MX" w:eastAsia="en-US"/>
        </w:rPr>
      </w:pPr>
    </w:p>
    <w:p w14:paraId="3D743180" w14:textId="679D221A" w:rsidR="00CC5A5B" w:rsidRDefault="00CC5A5B" w:rsidP="00CC5A5B">
      <w:pPr>
        <w:spacing w:after="160" w:line="259"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Siendo las </w:t>
      </w:r>
      <w:r w:rsidR="001C2F81" w:rsidRPr="00433ECF">
        <w:rPr>
          <w:rFonts w:ascii="Arial" w:eastAsia="Calibri" w:hAnsi="Arial" w:cs="Arial"/>
          <w:sz w:val="22"/>
          <w:szCs w:val="22"/>
          <w:lang w:val="es-MX" w:eastAsia="en-US"/>
        </w:rPr>
        <w:t>1</w:t>
      </w:r>
      <w:r w:rsidR="00E426F9" w:rsidRPr="00433ECF">
        <w:rPr>
          <w:rFonts w:ascii="Arial" w:eastAsia="Calibri" w:hAnsi="Arial" w:cs="Arial"/>
          <w:sz w:val="22"/>
          <w:szCs w:val="22"/>
          <w:lang w:val="es-MX" w:eastAsia="en-US"/>
        </w:rPr>
        <w:t>0</w:t>
      </w:r>
      <w:r w:rsidRPr="00433ECF">
        <w:rPr>
          <w:rFonts w:ascii="Arial" w:eastAsia="Calibri" w:hAnsi="Arial" w:cs="Arial"/>
          <w:sz w:val="22"/>
          <w:szCs w:val="22"/>
          <w:lang w:val="es-MX" w:eastAsia="en-US"/>
        </w:rPr>
        <w:t>:0</w:t>
      </w:r>
      <w:r w:rsidR="001C2F81" w:rsidRPr="00433ECF">
        <w:rPr>
          <w:rFonts w:ascii="Arial" w:eastAsia="Calibri" w:hAnsi="Arial" w:cs="Arial"/>
          <w:sz w:val="22"/>
          <w:szCs w:val="22"/>
          <w:lang w:val="es-MX" w:eastAsia="en-US"/>
        </w:rPr>
        <w:t>0</w:t>
      </w:r>
      <w:r w:rsidRPr="00433ECF">
        <w:rPr>
          <w:rFonts w:ascii="Arial" w:eastAsia="Calibri" w:hAnsi="Arial" w:cs="Arial"/>
          <w:sz w:val="22"/>
          <w:szCs w:val="22"/>
          <w:lang w:val="es-MX" w:eastAsia="en-US"/>
        </w:rPr>
        <w:t xml:space="preserve"> </w:t>
      </w:r>
      <w:r w:rsidR="00E426F9" w:rsidRPr="00433ECF">
        <w:rPr>
          <w:rFonts w:ascii="Arial" w:eastAsia="Calibri" w:hAnsi="Arial" w:cs="Arial"/>
          <w:sz w:val="22"/>
          <w:szCs w:val="22"/>
          <w:lang w:val="es-MX" w:eastAsia="en-US"/>
        </w:rPr>
        <w:t>Diez</w:t>
      </w:r>
      <w:r w:rsidRPr="00433ECF">
        <w:rPr>
          <w:rFonts w:ascii="Arial" w:eastAsia="Calibri" w:hAnsi="Arial" w:cs="Arial"/>
          <w:sz w:val="22"/>
          <w:szCs w:val="22"/>
          <w:lang w:val="es-MX" w:eastAsia="en-US"/>
        </w:rPr>
        <w:t xml:space="preserve"> horas</w:t>
      </w:r>
      <w:r w:rsidR="00AE2412" w:rsidRPr="00433ECF">
        <w:rPr>
          <w:rFonts w:ascii="Arial" w:eastAsia="Calibri" w:hAnsi="Arial" w:cs="Arial"/>
          <w:sz w:val="22"/>
          <w:szCs w:val="22"/>
          <w:lang w:val="es-MX" w:eastAsia="en-US"/>
        </w:rPr>
        <w:t xml:space="preserve"> </w:t>
      </w:r>
      <w:r w:rsidRPr="00433ECF">
        <w:rPr>
          <w:rFonts w:ascii="Arial" w:eastAsia="Calibri" w:hAnsi="Arial" w:cs="Arial"/>
          <w:sz w:val="22"/>
          <w:szCs w:val="22"/>
          <w:lang w:val="es-MX" w:eastAsia="en-US"/>
        </w:rPr>
        <w:t xml:space="preserve">del día </w:t>
      </w:r>
      <w:r w:rsidR="00D40BEE">
        <w:rPr>
          <w:rFonts w:ascii="Arial" w:eastAsia="Calibri" w:hAnsi="Arial" w:cs="Arial"/>
          <w:sz w:val="22"/>
          <w:szCs w:val="22"/>
          <w:lang w:val="es-MX" w:eastAsia="en-US"/>
        </w:rPr>
        <w:t>18</w:t>
      </w:r>
      <w:r w:rsidRPr="00433ECF">
        <w:rPr>
          <w:rFonts w:ascii="Arial" w:eastAsia="Calibri" w:hAnsi="Arial" w:cs="Arial"/>
          <w:sz w:val="22"/>
          <w:szCs w:val="22"/>
          <w:lang w:val="es-MX" w:eastAsia="en-US"/>
        </w:rPr>
        <w:t xml:space="preserve"> de </w:t>
      </w:r>
      <w:r w:rsidR="00D40BEE">
        <w:rPr>
          <w:rFonts w:ascii="Arial" w:eastAsia="Calibri" w:hAnsi="Arial" w:cs="Arial"/>
          <w:sz w:val="22"/>
          <w:szCs w:val="22"/>
          <w:lang w:val="es-MX" w:eastAsia="en-US"/>
        </w:rPr>
        <w:t>mayo</w:t>
      </w:r>
      <w:r w:rsidRPr="00433ECF">
        <w:rPr>
          <w:rFonts w:ascii="Arial" w:eastAsia="Calibri" w:hAnsi="Arial" w:cs="Arial"/>
          <w:sz w:val="22"/>
          <w:szCs w:val="22"/>
          <w:lang w:val="es-MX" w:eastAsia="en-US"/>
        </w:rPr>
        <w:t xml:space="preserve"> de 20</w:t>
      </w:r>
      <w:r w:rsidR="001C2F81" w:rsidRPr="00433ECF">
        <w:rPr>
          <w:rFonts w:ascii="Arial" w:eastAsia="Calibri" w:hAnsi="Arial" w:cs="Arial"/>
          <w:sz w:val="22"/>
          <w:szCs w:val="22"/>
          <w:lang w:val="es-MX" w:eastAsia="en-US"/>
        </w:rPr>
        <w:t>2</w:t>
      </w:r>
      <w:r w:rsidR="00E426F9" w:rsidRPr="00433ECF">
        <w:rPr>
          <w:rFonts w:ascii="Arial" w:eastAsia="Calibri" w:hAnsi="Arial" w:cs="Arial"/>
          <w:sz w:val="22"/>
          <w:szCs w:val="22"/>
          <w:lang w:val="es-MX" w:eastAsia="en-US"/>
        </w:rPr>
        <w:t>1</w:t>
      </w:r>
      <w:r w:rsidRPr="00433ECF">
        <w:rPr>
          <w:rFonts w:ascii="Arial" w:eastAsia="Calibri" w:hAnsi="Arial" w:cs="Arial"/>
          <w:sz w:val="22"/>
          <w:szCs w:val="22"/>
          <w:lang w:val="es-MX" w:eastAsia="en-US"/>
        </w:rPr>
        <w:t xml:space="preserve"> dos mil </w:t>
      </w:r>
      <w:r w:rsidR="001C2F81" w:rsidRPr="00433ECF">
        <w:rPr>
          <w:rFonts w:ascii="Arial" w:eastAsia="Calibri" w:hAnsi="Arial" w:cs="Arial"/>
          <w:sz w:val="22"/>
          <w:szCs w:val="22"/>
          <w:lang w:val="es-MX" w:eastAsia="en-US"/>
        </w:rPr>
        <w:t>veint</w:t>
      </w:r>
      <w:r w:rsidR="00E426F9" w:rsidRPr="00433ECF">
        <w:rPr>
          <w:rFonts w:ascii="Arial" w:eastAsia="Calibri" w:hAnsi="Arial" w:cs="Arial"/>
          <w:sz w:val="22"/>
          <w:szCs w:val="22"/>
          <w:lang w:val="es-MX" w:eastAsia="en-US"/>
        </w:rPr>
        <w:t>iuno</w:t>
      </w:r>
      <w:r w:rsidRPr="00433ECF">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433ECF">
        <w:rPr>
          <w:rFonts w:ascii="Arial" w:eastAsia="Calibri" w:hAnsi="Arial" w:cs="Arial"/>
          <w:b/>
          <w:sz w:val="22"/>
          <w:szCs w:val="22"/>
          <w:lang w:val="es-MX" w:eastAsia="en-US"/>
        </w:rPr>
        <w:t xml:space="preserve">Dra. </w:t>
      </w:r>
      <w:proofErr w:type="spellStart"/>
      <w:r w:rsidRPr="00433ECF">
        <w:rPr>
          <w:rFonts w:ascii="Arial" w:eastAsia="Calibri" w:hAnsi="Arial" w:cs="Arial"/>
          <w:b/>
          <w:sz w:val="22"/>
          <w:szCs w:val="22"/>
          <w:lang w:val="es-MX" w:eastAsia="en-US"/>
        </w:rPr>
        <w:t>Haimé</w:t>
      </w:r>
      <w:proofErr w:type="spellEnd"/>
      <w:r w:rsidRPr="00433ECF">
        <w:rPr>
          <w:rFonts w:ascii="Arial" w:eastAsia="Calibri" w:hAnsi="Arial" w:cs="Arial"/>
          <w:b/>
          <w:sz w:val="22"/>
          <w:szCs w:val="22"/>
          <w:lang w:val="es-MX" w:eastAsia="en-US"/>
        </w:rPr>
        <w:t xml:space="preserve"> Figueroa Neri</w:t>
      </w:r>
      <w:r w:rsidRPr="00433ECF">
        <w:rPr>
          <w:rFonts w:ascii="Arial" w:eastAsia="Calibri" w:hAnsi="Arial" w:cs="Arial"/>
          <w:sz w:val="22"/>
          <w:szCs w:val="22"/>
          <w:lang w:val="es-MX" w:eastAsia="en-US"/>
        </w:rPr>
        <w:t xml:space="preserve">, Secretaria Técnica; el </w:t>
      </w:r>
      <w:r w:rsidRPr="00433ECF">
        <w:rPr>
          <w:rFonts w:ascii="Arial" w:eastAsia="Calibri" w:hAnsi="Arial" w:cs="Arial"/>
          <w:b/>
          <w:sz w:val="22"/>
          <w:szCs w:val="22"/>
          <w:lang w:val="es-MX" w:eastAsia="en-US"/>
        </w:rPr>
        <w:t xml:space="preserve">Lic. </w:t>
      </w:r>
      <w:r w:rsidR="001C2F81" w:rsidRPr="00433ECF">
        <w:rPr>
          <w:rFonts w:ascii="Arial" w:eastAsia="Calibri" w:hAnsi="Arial" w:cs="Arial"/>
          <w:b/>
          <w:sz w:val="22"/>
          <w:szCs w:val="22"/>
          <w:lang w:val="es-MX" w:eastAsia="en-US"/>
        </w:rPr>
        <w:t>Miguel Navarro Flores</w:t>
      </w:r>
      <w:r w:rsidRPr="00433ECF">
        <w:rPr>
          <w:rFonts w:ascii="Arial" w:eastAsia="Calibri" w:hAnsi="Arial" w:cs="Arial"/>
          <w:b/>
          <w:sz w:val="22"/>
          <w:szCs w:val="22"/>
          <w:lang w:val="es-MX" w:eastAsia="en-US"/>
        </w:rPr>
        <w:t xml:space="preserve">, </w:t>
      </w:r>
      <w:r w:rsidR="001C2F81" w:rsidRPr="00433ECF">
        <w:rPr>
          <w:rFonts w:ascii="Arial" w:eastAsia="Calibri" w:hAnsi="Arial" w:cs="Arial"/>
          <w:sz w:val="22"/>
          <w:szCs w:val="22"/>
          <w:lang w:val="es-MX" w:eastAsia="en-US"/>
        </w:rPr>
        <w:t>Titular de</w:t>
      </w:r>
      <w:r w:rsidRPr="00433ECF">
        <w:rPr>
          <w:rFonts w:ascii="Arial" w:eastAsia="Calibri" w:hAnsi="Arial" w:cs="Arial"/>
          <w:sz w:val="22"/>
          <w:szCs w:val="22"/>
          <w:lang w:val="es-MX" w:eastAsia="en-US"/>
        </w:rPr>
        <w:t xml:space="preserve"> la Unidad de Transparencia de este sujeto obligado; el </w:t>
      </w:r>
      <w:r w:rsidR="00A04403" w:rsidRPr="00433ECF">
        <w:rPr>
          <w:rFonts w:ascii="Arial" w:eastAsia="Calibri" w:hAnsi="Arial" w:cs="Arial"/>
          <w:b/>
          <w:sz w:val="22"/>
          <w:szCs w:val="22"/>
          <w:lang w:val="es-MX" w:eastAsia="en-US"/>
        </w:rPr>
        <w:t>Dr</w:t>
      </w:r>
      <w:r w:rsidRPr="00433ECF">
        <w:rPr>
          <w:rFonts w:ascii="Arial" w:eastAsia="Calibri" w:hAnsi="Arial" w:cs="Arial"/>
          <w:b/>
          <w:sz w:val="22"/>
          <w:szCs w:val="22"/>
          <w:lang w:val="es-MX" w:eastAsia="en-US"/>
        </w:rPr>
        <w:t>.</w:t>
      </w:r>
      <w:r w:rsidRPr="00433ECF">
        <w:rPr>
          <w:rFonts w:ascii="Arial" w:eastAsia="Calibri" w:hAnsi="Arial" w:cs="Arial"/>
          <w:sz w:val="22"/>
          <w:szCs w:val="22"/>
          <w:lang w:val="es-MX" w:eastAsia="en-US"/>
        </w:rPr>
        <w:t xml:space="preserve"> </w:t>
      </w:r>
      <w:r w:rsidR="00A04403" w:rsidRPr="00433ECF">
        <w:rPr>
          <w:rFonts w:ascii="Arial" w:eastAsia="Calibri" w:hAnsi="Arial" w:cs="Arial"/>
          <w:b/>
          <w:sz w:val="22"/>
          <w:szCs w:val="22"/>
          <w:lang w:val="es-MX" w:eastAsia="en-US"/>
        </w:rPr>
        <w:t>Israel García Iñiguez</w:t>
      </w:r>
      <w:r w:rsidRPr="00433ECF">
        <w:rPr>
          <w:rFonts w:ascii="Arial" w:eastAsia="Calibri" w:hAnsi="Arial" w:cs="Arial"/>
          <w:sz w:val="22"/>
          <w:szCs w:val="22"/>
          <w:lang w:val="es-MX" w:eastAsia="en-US"/>
        </w:rPr>
        <w:t xml:space="preserve">, </w:t>
      </w:r>
      <w:r w:rsidR="00A04403" w:rsidRPr="00433ECF">
        <w:rPr>
          <w:rFonts w:ascii="Arial" w:eastAsia="Calibri" w:hAnsi="Arial" w:cs="Arial"/>
          <w:sz w:val="22"/>
          <w:szCs w:val="22"/>
          <w:lang w:val="es-MX" w:eastAsia="en-US"/>
        </w:rPr>
        <w:t>Titular</w:t>
      </w:r>
      <w:r w:rsidRPr="00433ECF">
        <w:rPr>
          <w:rFonts w:ascii="Arial" w:eastAsia="Calibri" w:hAnsi="Arial" w:cs="Arial"/>
          <w:sz w:val="22"/>
          <w:szCs w:val="22"/>
          <w:lang w:val="es-MX" w:eastAsia="en-US"/>
        </w:rPr>
        <w:t xml:space="preserve"> del Órgano Interno de Control de esta Secretaría Ejecutiva; siendo así</w:t>
      </w:r>
      <w:r w:rsidR="00D40BEE">
        <w:rPr>
          <w:rFonts w:ascii="Arial" w:eastAsia="Calibri" w:hAnsi="Arial" w:cs="Arial"/>
          <w:sz w:val="22"/>
          <w:szCs w:val="22"/>
          <w:lang w:val="es-MX" w:eastAsia="en-US"/>
        </w:rPr>
        <w:t xml:space="preserve">, así como el </w:t>
      </w:r>
      <w:r w:rsidR="00D40BEE" w:rsidRPr="00D40BEE">
        <w:rPr>
          <w:rFonts w:ascii="Arial" w:eastAsia="Calibri" w:hAnsi="Arial" w:cs="Arial"/>
          <w:b/>
          <w:bCs/>
          <w:sz w:val="22"/>
          <w:szCs w:val="22"/>
          <w:lang w:val="es-MX" w:eastAsia="en-US"/>
        </w:rPr>
        <w:t>Lic. Juan Pablo Torres Pimentel</w:t>
      </w:r>
      <w:r w:rsidR="00D40BEE">
        <w:rPr>
          <w:rFonts w:ascii="Arial" w:eastAsia="Calibri" w:hAnsi="Arial" w:cs="Arial"/>
          <w:sz w:val="22"/>
          <w:szCs w:val="22"/>
          <w:lang w:val="es-MX" w:eastAsia="en-US"/>
        </w:rPr>
        <w:t xml:space="preserve">, Jefe del Área de Archivo, </w:t>
      </w:r>
      <w:r w:rsidRPr="00433ECF">
        <w:rPr>
          <w:rFonts w:ascii="Arial" w:eastAsia="Calibri" w:hAnsi="Arial" w:cs="Arial"/>
          <w:sz w:val="22"/>
          <w:szCs w:val="22"/>
          <w:lang w:val="es-MX" w:eastAsia="en-US"/>
        </w:rPr>
        <w:t xml:space="preserve"> se somete a los presentes el siguiente: </w:t>
      </w:r>
    </w:p>
    <w:p w14:paraId="4F79BFAE" w14:textId="0CBB63D6" w:rsidR="00433ECF" w:rsidRDefault="00433ECF" w:rsidP="00CC5A5B">
      <w:pPr>
        <w:spacing w:after="160" w:line="259" w:lineRule="auto"/>
        <w:jc w:val="both"/>
        <w:rPr>
          <w:rFonts w:ascii="Arial" w:eastAsia="Calibri" w:hAnsi="Arial" w:cs="Arial"/>
          <w:sz w:val="22"/>
          <w:szCs w:val="22"/>
          <w:lang w:val="es-MX" w:eastAsia="en-US"/>
        </w:rPr>
      </w:pPr>
    </w:p>
    <w:p w14:paraId="0BF1B242" w14:textId="77777777" w:rsidR="00433ECF" w:rsidRPr="00433ECF" w:rsidRDefault="00433ECF" w:rsidP="00CC5A5B">
      <w:pPr>
        <w:spacing w:after="160" w:line="259" w:lineRule="auto"/>
        <w:jc w:val="both"/>
        <w:rPr>
          <w:rFonts w:ascii="Arial" w:eastAsia="Calibri" w:hAnsi="Arial" w:cs="Arial"/>
          <w:sz w:val="22"/>
          <w:szCs w:val="22"/>
          <w:lang w:val="es-MX" w:eastAsia="en-US"/>
        </w:rPr>
      </w:pPr>
    </w:p>
    <w:p w14:paraId="2D9BBD70" w14:textId="57235F2D" w:rsidR="00CC5A5B" w:rsidRDefault="00CC5A5B" w:rsidP="00CC5A5B">
      <w:pPr>
        <w:spacing w:after="160" w:line="259" w:lineRule="auto"/>
        <w:jc w:val="center"/>
        <w:rPr>
          <w:rFonts w:ascii="Arial" w:eastAsia="Calibri" w:hAnsi="Arial" w:cs="Arial"/>
          <w:b/>
          <w:sz w:val="22"/>
          <w:szCs w:val="22"/>
          <w:lang w:val="es-MX" w:eastAsia="en-US"/>
        </w:rPr>
      </w:pPr>
      <w:r w:rsidRPr="00433ECF">
        <w:rPr>
          <w:rFonts w:ascii="Arial" w:eastAsia="Calibri" w:hAnsi="Arial" w:cs="Arial"/>
          <w:b/>
          <w:sz w:val="22"/>
          <w:szCs w:val="22"/>
          <w:lang w:val="es-MX" w:eastAsia="en-US"/>
        </w:rPr>
        <w:t>ORDEN DEL DÍA</w:t>
      </w:r>
    </w:p>
    <w:p w14:paraId="03071439" w14:textId="77777777" w:rsidR="00433ECF" w:rsidRPr="00433ECF" w:rsidRDefault="00433ECF" w:rsidP="00CC5A5B">
      <w:pPr>
        <w:spacing w:after="160" w:line="259" w:lineRule="auto"/>
        <w:jc w:val="center"/>
        <w:rPr>
          <w:rFonts w:ascii="Arial" w:eastAsia="Calibri" w:hAnsi="Arial" w:cs="Arial"/>
          <w:b/>
          <w:sz w:val="22"/>
          <w:szCs w:val="22"/>
          <w:lang w:val="es-MX" w:eastAsia="en-US"/>
        </w:rPr>
      </w:pPr>
    </w:p>
    <w:p w14:paraId="2E11D044" w14:textId="77777777" w:rsidR="00D40BEE" w:rsidRPr="00693737" w:rsidRDefault="00D40BEE" w:rsidP="00D40BEE">
      <w:pPr>
        <w:numPr>
          <w:ilvl w:val="0"/>
          <w:numId w:val="4"/>
        </w:numPr>
        <w:spacing w:after="160" w:line="256" w:lineRule="auto"/>
        <w:contextualSpacing/>
        <w:jc w:val="both"/>
        <w:rPr>
          <w:rFonts w:ascii="Arial" w:eastAsia="Calibri" w:hAnsi="Arial" w:cs="Arial"/>
          <w:sz w:val="22"/>
          <w:szCs w:val="22"/>
          <w:lang w:val="es-MX" w:eastAsia="en-US"/>
        </w:rPr>
      </w:pPr>
      <w:bookmarkStart w:id="0" w:name="_Hlk21512778"/>
      <w:r w:rsidRPr="00693737">
        <w:rPr>
          <w:rFonts w:ascii="Arial" w:eastAsia="Calibri" w:hAnsi="Arial" w:cs="Arial"/>
          <w:sz w:val="22"/>
          <w:szCs w:val="22"/>
          <w:lang w:val="es-MX" w:eastAsia="en-US"/>
        </w:rPr>
        <w:t>Lista de asistencia;</w:t>
      </w:r>
    </w:p>
    <w:p w14:paraId="7C6F9CB6" w14:textId="77777777" w:rsidR="00D40BEE" w:rsidRPr="00693737" w:rsidRDefault="00D40BEE" w:rsidP="00D40BEE">
      <w:pPr>
        <w:numPr>
          <w:ilvl w:val="0"/>
          <w:numId w:val="4"/>
        </w:numPr>
        <w:spacing w:after="160" w:line="256" w:lineRule="auto"/>
        <w:contextualSpacing/>
        <w:jc w:val="both"/>
        <w:rPr>
          <w:rFonts w:ascii="Arial" w:eastAsia="Calibri" w:hAnsi="Arial" w:cs="Arial"/>
          <w:sz w:val="22"/>
          <w:szCs w:val="22"/>
          <w:lang w:val="es-MX" w:eastAsia="en-US"/>
        </w:rPr>
      </w:pPr>
      <w:r w:rsidRPr="00693737">
        <w:rPr>
          <w:rFonts w:ascii="Arial" w:eastAsia="Calibri" w:hAnsi="Arial" w:cs="Arial"/>
          <w:sz w:val="22"/>
          <w:szCs w:val="22"/>
          <w:lang w:val="es-MX" w:eastAsia="en-US"/>
        </w:rPr>
        <w:t>Declaratoria de quórum;</w:t>
      </w:r>
    </w:p>
    <w:p w14:paraId="60DBF46A" w14:textId="77777777" w:rsidR="00D40BEE" w:rsidRPr="00693737" w:rsidRDefault="00D40BEE" w:rsidP="00D40BEE">
      <w:pPr>
        <w:numPr>
          <w:ilvl w:val="0"/>
          <w:numId w:val="4"/>
        </w:numPr>
        <w:spacing w:after="160" w:line="256" w:lineRule="auto"/>
        <w:contextualSpacing/>
        <w:jc w:val="both"/>
        <w:rPr>
          <w:rFonts w:ascii="Arial" w:eastAsiaTheme="minorHAnsi" w:hAnsi="Arial" w:cs="Arial"/>
          <w:sz w:val="22"/>
          <w:szCs w:val="22"/>
          <w:lang w:eastAsia="en-US"/>
        </w:rPr>
      </w:pPr>
      <w:r w:rsidRPr="00693737">
        <w:rPr>
          <w:rFonts w:ascii="Arial" w:eastAsia="Calibri" w:hAnsi="Arial" w:cs="Arial"/>
          <w:sz w:val="22"/>
          <w:szCs w:val="22"/>
          <w:lang w:val="es-MX" w:eastAsia="en-US"/>
        </w:rPr>
        <w:t>Lectura y en su caso, aprobación del Orden del Día;</w:t>
      </w:r>
      <w:bookmarkStart w:id="1" w:name="_Hlk70080997"/>
    </w:p>
    <w:p w14:paraId="713C81E9" w14:textId="77777777" w:rsidR="00D40BEE" w:rsidRPr="00693737" w:rsidRDefault="00D40BEE" w:rsidP="00D40BEE">
      <w:pPr>
        <w:numPr>
          <w:ilvl w:val="0"/>
          <w:numId w:val="4"/>
        </w:numPr>
        <w:spacing w:after="160" w:line="252" w:lineRule="auto"/>
        <w:contextualSpacing/>
        <w:jc w:val="both"/>
        <w:rPr>
          <w:rFonts w:ascii="Arial" w:eastAsia="Times New Roman" w:hAnsi="Arial" w:cs="Arial"/>
          <w:sz w:val="22"/>
          <w:szCs w:val="22"/>
        </w:rPr>
      </w:pPr>
      <w:r w:rsidRPr="00693737">
        <w:rPr>
          <w:rFonts w:ascii="Arial" w:hAnsi="Arial" w:cs="Arial"/>
          <w:sz w:val="22"/>
          <w:szCs w:val="22"/>
        </w:rPr>
        <w:t>Integración al Comité de Transparencia de manera permanente al Jefe de Archivos de la SESA</w:t>
      </w:r>
      <w:r>
        <w:rPr>
          <w:rFonts w:ascii="Arial" w:hAnsi="Arial" w:cs="Arial"/>
          <w:sz w:val="22"/>
          <w:szCs w:val="22"/>
        </w:rPr>
        <w:t>J</w:t>
      </w:r>
      <w:r w:rsidRPr="00693737">
        <w:rPr>
          <w:rFonts w:ascii="Arial" w:hAnsi="Arial" w:cs="Arial"/>
          <w:sz w:val="22"/>
          <w:szCs w:val="22"/>
        </w:rPr>
        <w:t>;</w:t>
      </w:r>
    </w:p>
    <w:p w14:paraId="3950CE11" w14:textId="77777777" w:rsidR="00D40BEE" w:rsidRPr="00693737" w:rsidRDefault="00D40BEE" w:rsidP="00D40BEE">
      <w:pPr>
        <w:numPr>
          <w:ilvl w:val="0"/>
          <w:numId w:val="4"/>
        </w:numPr>
        <w:spacing w:after="160" w:line="252" w:lineRule="auto"/>
        <w:contextualSpacing/>
        <w:jc w:val="both"/>
        <w:rPr>
          <w:rFonts w:ascii="Arial" w:eastAsia="Times New Roman" w:hAnsi="Arial" w:cs="Arial"/>
          <w:sz w:val="22"/>
          <w:szCs w:val="22"/>
        </w:rPr>
      </w:pPr>
      <w:r w:rsidRPr="00693737">
        <w:rPr>
          <w:rFonts w:ascii="Arial" w:hAnsi="Arial" w:cs="Arial"/>
          <w:sz w:val="22"/>
          <w:szCs w:val="22"/>
        </w:rPr>
        <w:t>Presentación y aprobación, en su caso, del acta de inicio de la auditoría interna 01/2021, realizadas por el Órgano Interno de Control de esta Secretaria Ejecutiva, con la finalidad de cumplir con las obligaciones de transparencia, de mantener actualizada la información fundamental que genera dicha área;</w:t>
      </w:r>
    </w:p>
    <w:p w14:paraId="6BFE36EB" w14:textId="77777777" w:rsidR="00D40BEE" w:rsidRPr="00693737" w:rsidRDefault="00D40BEE" w:rsidP="00D40BEE">
      <w:pPr>
        <w:numPr>
          <w:ilvl w:val="0"/>
          <w:numId w:val="4"/>
        </w:numPr>
        <w:spacing w:line="252" w:lineRule="auto"/>
        <w:contextualSpacing/>
        <w:jc w:val="both"/>
        <w:rPr>
          <w:rFonts w:ascii="Arial" w:eastAsia="Times New Roman" w:hAnsi="Arial" w:cs="Arial"/>
          <w:sz w:val="22"/>
          <w:szCs w:val="22"/>
        </w:rPr>
      </w:pPr>
      <w:r w:rsidRPr="00693737">
        <w:rPr>
          <w:rFonts w:ascii="Arial" w:hAnsi="Arial" w:cs="Arial"/>
          <w:sz w:val="22"/>
          <w:szCs w:val="22"/>
        </w:rPr>
        <w:t>Presentación y aprobación, en su caso, de las versiones públicas de las declaraciones de situación patrimonial y de interés de los trabajadores de la Secretaria Ejecutiva del Sistema, dichas declaraciones propuestas por el Órgano Interno de Control, para cumplir con las obligaciones de transparencia, de mantener actualizada la información fundamental que genera dicha área;</w:t>
      </w:r>
    </w:p>
    <w:p w14:paraId="128DBFEC" w14:textId="77777777" w:rsidR="00D40BEE" w:rsidRPr="00693737" w:rsidRDefault="00D40BEE" w:rsidP="00D40BEE">
      <w:pPr>
        <w:numPr>
          <w:ilvl w:val="0"/>
          <w:numId w:val="4"/>
        </w:numPr>
        <w:spacing w:line="252" w:lineRule="auto"/>
        <w:contextualSpacing/>
        <w:jc w:val="both"/>
        <w:rPr>
          <w:rFonts w:ascii="Arial" w:eastAsia="Times New Roman" w:hAnsi="Arial" w:cs="Arial"/>
          <w:sz w:val="22"/>
          <w:szCs w:val="22"/>
        </w:rPr>
      </w:pPr>
      <w:r w:rsidRPr="00693737">
        <w:rPr>
          <w:rFonts w:ascii="Arial" w:eastAsia="Times New Roman" w:hAnsi="Arial" w:cs="Arial"/>
          <w:sz w:val="22"/>
          <w:szCs w:val="22"/>
        </w:rPr>
        <w:t xml:space="preserve">Informe del Estatus del </w:t>
      </w:r>
      <w:r w:rsidRPr="00693737">
        <w:rPr>
          <w:rFonts w:ascii="Arial" w:hAnsi="Arial" w:cs="Arial"/>
          <w:sz w:val="22"/>
          <w:szCs w:val="22"/>
        </w:rPr>
        <w:t>Reglamento Interno de Transparencia y Acceso a la Información Pública de la Secretaría Ejecutiva del Sistema Estatal Anticorrupción de Jalisco;</w:t>
      </w:r>
    </w:p>
    <w:p w14:paraId="6510C8DA" w14:textId="77777777" w:rsidR="00A909EB" w:rsidRDefault="00D40BEE" w:rsidP="00A909EB">
      <w:pPr>
        <w:numPr>
          <w:ilvl w:val="0"/>
          <w:numId w:val="4"/>
        </w:numPr>
        <w:spacing w:line="252" w:lineRule="auto"/>
        <w:contextualSpacing/>
        <w:jc w:val="both"/>
        <w:rPr>
          <w:rFonts w:ascii="Arial" w:eastAsia="Times New Roman" w:hAnsi="Arial" w:cs="Arial"/>
          <w:sz w:val="22"/>
          <w:szCs w:val="22"/>
        </w:rPr>
      </w:pPr>
      <w:r w:rsidRPr="00693737">
        <w:rPr>
          <w:rFonts w:ascii="Arial" w:hAnsi="Arial" w:cs="Arial"/>
          <w:sz w:val="22"/>
          <w:szCs w:val="22"/>
        </w:rPr>
        <w:t xml:space="preserve">Presentación y en su caso aprobación de la reserva, que se deriva de la solicitud de información recibida oficialmente mediante el sistema electrónico </w:t>
      </w:r>
      <w:proofErr w:type="spellStart"/>
      <w:r w:rsidRPr="00693737">
        <w:rPr>
          <w:rFonts w:ascii="Arial" w:hAnsi="Arial" w:cs="Arial"/>
          <w:sz w:val="22"/>
          <w:szCs w:val="22"/>
        </w:rPr>
        <w:t>infomex</w:t>
      </w:r>
      <w:proofErr w:type="spellEnd"/>
      <w:r w:rsidRPr="00693737">
        <w:rPr>
          <w:rFonts w:ascii="Arial" w:hAnsi="Arial" w:cs="Arial"/>
          <w:sz w:val="22"/>
          <w:szCs w:val="22"/>
        </w:rPr>
        <w:t xml:space="preserve">, bajo el número de folio </w:t>
      </w:r>
      <w:r w:rsidRPr="00693737">
        <w:rPr>
          <w:rFonts w:ascii="Arial" w:eastAsia="Cambria" w:hAnsi="Arial" w:cs="Arial"/>
          <w:sz w:val="22"/>
          <w:szCs w:val="22"/>
          <w:lang w:val="es-MX" w:eastAsia="es-MX"/>
        </w:rPr>
        <w:t>03920721</w:t>
      </w:r>
      <w:r w:rsidRPr="00693737">
        <w:rPr>
          <w:rFonts w:ascii="Arial" w:hAnsi="Arial" w:cs="Arial"/>
          <w:sz w:val="22"/>
          <w:szCs w:val="22"/>
        </w:rPr>
        <w:t>, a la que se le asignara el número de expediente interno 99/2021</w:t>
      </w:r>
      <w:r w:rsidR="00B54ECE">
        <w:rPr>
          <w:rFonts w:ascii="Arial" w:hAnsi="Arial" w:cs="Arial"/>
          <w:sz w:val="22"/>
          <w:szCs w:val="22"/>
        </w:rPr>
        <w:t>; y</w:t>
      </w:r>
    </w:p>
    <w:p w14:paraId="02798C6E" w14:textId="4FF63474" w:rsidR="00B54ECE" w:rsidRPr="00A909EB" w:rsidRDefault="00A909EB" w:rsidP="00A909EB">
      <w:pPr>
        <w:numPr>
          <w:ilvl w:val="0"/>
          <w:numId w:val="4"/>
        </w:numPr>
        <w:spacing w:line="252" w:lineRule="auto"/>
        <w:contextualSpacing/>
        <w:jc w:val="both"/>
        <w:rPr>
          <w:rFonts w:ascii="Arial" w:eastAsia="Times New Roman" w:hAnsi="Arial" w:cs="Arial"/>
          <w:sz w:val="22"/>
          <w:szCs w:val="22"/>
        </w:rPr>
      </w:pPr>
      <w:r w:rsidRPr="00A909EB">
        <w:rPr>
          <w:rFonts w:ascii="Arial" w:hAnsi="Arial" w:cs="Arial"/>
          <w:sz w:val="21"/>
          <w:szCs w:val="21"/>
        </w:rPr>
        <w:t>Propuesta para su publicación en el portal de Transparencia, del resultado de la auditoría practicada por la Auditoría Superior de la Federación al Gobierno del Estado de Jalisco</w:t>
      </w:r>
      <w:r>
        <w:rPr>
          <w:rFonts w:ascii="Arial" w:hAnsi="Arial" w:cs="Arial"/>
          <w:sz w:val="21"/>
          <w:szCs w:val="21"/>
        </w:rPr>
        <w:t>.</w:t>
      </w:r>
    </w:p>
    <w:bookmarkEnd w:id="1"/>
    <w:p w14:paraId="363493F4" w14:textId="510CCFA9" w:rsidR="00893481" w:rsidRDefault="00893481" w:rsidP="00893481">
      <w:pPr>
        <w:spacing w:after="160" w:line="252" w:lineRule="auto"/>
        <w:ind w:left="720"/>
        <w:contextualSpacing/>
        <w:jc w:val="both"/>
        <w:rPr>
          <w:rFonts w:ascii="Arial" w:eastAsia="Times New Roman" w:hAnsi="Arial" w:cs="Arial"/>
          <w:sz w:val="22"/>
          <w:szCs w:val="22"/>
        </w:rPr>
      </w:pPr>
    </w:p>
    <w:bookmarkEnd w:id="0"/>
    <w:p w14:paraId="55FA5C80" w14:textId="419F7E23" w:rsidR="00CC5A5B" w:rsidRDefault="00CC5A5B" w:rsidP="00CC5A5B">
      <w:pPr>
        <w:spacing w:after="160" w:line="259" w:lineRule="auto"/>
        <w:rPr>
          <w:rFonts w:ascii="Arial" w:eastAsia="Calibri" w:hAnsi="Arial" w:cs="Arial"/>
          <w:b/>
          <w:sz w:val="22"/>
          <w:szCs w:val="22"/>
          <w:lang w:val="es-MX" w:eastAsia="en-US"/>
        </w:rPr>
      </w:pPr>
      <w:r w:rsidRPr="00433ECF">
        <w:rPr>
          <w:rFonts w:ascii="Arial" w:eastAsia="Calibri" w:hAnsi="Arial" w:cs="Arial"/>
          <w:b/>
          <w:sz w:val="22"/>
          <w:szCs w:val="22"/>
          <w:lang w:val="es-MX" w:eastAsia="en-US"/>
        </w:rPr>
        <w:t>DESAHOGO DE LA ORDEN DEL DÍA</w:t>
      </w:r>
    </w:p>
    <w:p w14:paraId="1EB6DDBC" w14:textId="77777777" w:rsidR="00433ECF" w:rsidRPr="00433ECF" w:rsidRDefault="00433ECF" w:rsidP="00CC5A5B">
      <w:pPr>
        <w:spacing w:after="160" w:line="259" w:lineRule="auto"/>
        <w:rPr>
          <w:rFonts w:ascii="Arial" w:eastAsia="Calibri" w:hAnsi="Arial" w:cs="Arial"/>
          <w:b/>
          <w:sz w:val="22"/>
          <w:szCs w:val="22"/>
          <w:lang w:val="es-MX" w:eastAsia="en-US"/>
        </w:rPr>
      </w:pPr>
    </w:p>
    <w:p w14:paraId="00BB77A4" w14:textId="77777777" w:rsidR="00CC5A5B" w:rsidRPr="00433ECF"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433ECF">
        <w:rPr>
          <w:rFonts w:ascii="Arial" w:eastAsia="Calibri" w:hAnsi="Arial" w:cs="Arial"/>
          <w:b/>
          <w:sz w:val="22"/>
          <w:szCs w:val="22"/>
          <w:lang w:val="es-MX" w:eastAsia="en-US"/>
        </w:rPr>
        <w:t>LISTA DE ASISTENCIA;</w:t>
      </w:r>
    </w:p>
    <w:p w14:paraId="32E97997" w14:textId="77777777" w:rsidR="0033666D" w:rsidRPr="00433ECF" w:rsidRDefault="0033666D" w:rsidP="0033666D">
      <w:pPr>
        <w:spacing w:after="160" w:line="259" w:lineRule="auto"/>
        <w:ind w:left="720"/>
        <w:contextualSpacing/>
        <w:jc w:val="both"/>
        <w:rPr>
          <w:rFonts w:ascii="Arial" w:eastAsia="Calibri" w:hAnsi="Arial" w:cs="Arial"/>
          <w:b/>
          <w:sz w:val="22"/>
          <w:szCs w:val="22"/>
          <w:lang w:val="es-MX" w:eastAsia="en-US"/>
        </w:rPr>
      </w:pPr>
    </w:p>
    <w:p w14:paraId="0DBDF217" w14:textId="52503337" w:rsidR="00433ECF" w:rsidRPr="00433ECF" w:rsidRDefault="00CC5A5B" w:rsidP="00CC5A5B">
      <w:pPr>
        <w:tabs>
          <w:tab w:val="left" w:pos="284"/>
        </w:tabs>
        <w:spacing w:after="160" w:line="259"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558D4DB9" w14:textId="77777777" w:rsidR="00CC5A5B" w:rsidRPr="00433ECF" w:rsidRDefault="00CC5A5B" w:rsidP="00CC5A5B">
      <w:pPr>
        <w:spacing w:after="160" w:line="259" w:lineRule="auto"/>
        <w:jc w:val="both"/>
        <w:rPr>
          <w:rFonts w:ascii="Arial" w:eastAsia="Calibri" w:hAnsi="Arial" w:cs="Arial"/>
          <w:sz w:val="22"/>
          <w:szCs w:val="22"/>
          <w:lang w:val="es-MX" w:eastAsia="en-US"/>
        </w:rPr>
      </w:pPr>
    </w:p>
    <w:p w14:paraId="28EB8B13" w14:textId="77777777" w:rsidR="00CC5A5B" w:rsidRPr="00433ECF"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433ECF">
        <w:rPr>
          <w:rFonts w:ascii="Arial" w:eastAsia="Calibri" w:hAnsi="Arial" w:cs="Arial"/>
          <w:b/>
          <w:sz w:val="22"/>
          <w:szCs w:val="22"/>
          <w:lang w:val="es-MX" w:eastAsia="en-US"/>
        </w:rPr>
        <w:t>DECLARACIÓN DEL QUORUM;</w:t>
      </w:r>
    </w:p>
    <w:p w14:paraId="6F431BB6" w14:textId="77777777" w:rsidR="0033666D" w:rsidRPr="00433ECF" w:rsidRDefault="0033666D" w:rsidP="0033666D">
      <w:pPr>
        <w:spacing w:after="160" w:line="259" w:lineRule="auto"/>
        <w:ind w:left="720"/>
        <w:contextualSpacing/>
        <w:jc w:val="both"/>
        <w:rPr>
          <w:rFonts w:ascii="Arial" w:eastAsia="Calibri" w:hAnsi="Arial" w:cs="Arial"/>
          <w:b/>
          <w:sz w:val="22"/>
          <w:szCs w:val="22"/>
          <w:lang w:val="es-MX" w:eastAsia="en-US"/>
        </w:rPr>
      </w:pPr>
    </w:p>
    <w:p w14:paraId="7C8AFDB7" w14:textId="77777777" w:rsidR="00CC5A5B" w:rsidRPr="00433ECF" w:rsidRDefault="00CC5A5B" w:rsidP="00CC5A5B">
      <w:pPr>
        <w:spacing w:after="160" w:line="259"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7B344532" w14:textId="77777777" w:rsidR="00CC5A5B" w:rsidRPr="00433ECF" w:rsidRDefault="00CC5A5B" w:rsidP="00CC5A5B">
      <w:pPr>
        <w:spacing w:after="160" w:line="259" w:lineRule="auto"/>
        <w:jc w:val="both"/>
        <w:rPr>
          <w:rFonts w:ascii="Arial" w:eastAsia="Calibri" w:hAnsi="Arial" w:cs="Arial"/>
          <w:sz w:val="22"/>
          <w:szCs w:val="22"/>
          <w:lang w:val="es-MX" w:eastAsia="en-US"/>
        </w:rPr>
      </w:pPr>
    </w:p>
    <w:p w14:paraId="1F4F88C6" w14:textId="77777777" w:rsidR="00CC5A5B" w:rsidRPr="00433ECF"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433ECF">
        <w:rPr>
          <w:rFonts w:ascii="Arial" w:eastAsia="Calibri" w:hAnsi="Arial" w:cs="Arial"/>
          <w:b/>
          <w:sz w:val="22"/>
          <w:szCs w:val="22"/>
          <w:lang w:val="es-MX" w:eastAsia="en-US"/>
        </w:rPr>
        <w:t>LECTURA Y EN SU CASO, APROBACIÓN DEL ORDEN DEL DÍA</w:t>
      </w:r>
    </w:p>
    <w:p w14:paraId="493EE647" w14:textId="77777777" w:rsidR="0033666D" w:rsidRPr="00433ECF" w:rsidRDefault="0033666D" w:rsidP="0033666D">
      <w:pPr>
        <w:spacing w:after="160" w:line="259" w:lineRule="auto"/>
        <w:ind w:left="720"/>
        <w:contextualSpacing/>
        <w:jc w:val="both"/>
        <w:rPr>
          <w:rFonts w:ascii="Arial" w:eastAsia="Calibri" w:hAnsi="Arial" w:cs="Arial"/>
          <w:b/>
          <w:sz w:val="22"/>
          <w:szCs w:val="22"/>
          <w:lang w:val="es-MX" w:eastAsia="en-US"/>
        </w:rPr>
      </w:pPr>
    </w:p>
    <w:p w14:paraId="0D14FD2D" w14:textId="77777777" w:rsidR="00995378" w:rsidRPr="00433ECF" w:rsidRDefault="00CC5A5B" w:rsidP="00CC5A5B">
      <w:pPr>
        <w:spacing w:after="160" w:line="259"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7941507B" w14:textId="77777777" w:rsidR="00662697" w:rsidRPr="00433ECF" w:rsidRDefault="00662697" w:rsidP="00CC5A5B">
      <w:pPr>
        <w:spacing w:after="160" w:line="259" w:lineRule="auto"/>
        <w:jc w:val="both"/>
        <w:rPr>
          <w:rFonts w:ascii="Arial" w:eastAsia="Calibri" w:hAnsi="Arial" w:cs="Arial"/>
          <w:sz w:val="22"/>
          <w:szCs w:val="22"/>
          <w:lang w:val="es-MX" w:eastAsia="en-US"/>
        </w:rPr>
      </w:pPr>
    </w:p>
    <w:p w14:paraId="538CC765" w14:textId="5656FFC3" w:rsidR="00D40BEE" w:rsidRDefault="00D40BEE" w:rsidP="00E426F9">
      <w:pPr>
        <w:pStyle w:val="Prrafodelista"/>
        <w:numPr>
          <w:ilvl w:val="0"/>
          <w:numId w:val="1"/>
        </w:numPr>
        <w:spacing w:after="160" w:line="252" w:lineRule="auto"/>
        <w:contextualSpacing/>
        <w:rPr>
          <w:rFonts w:ascii="Arial" w:hAnsi="Arial" w:cs="Arial"/>
          <w:b/>
          <w:bCs/>
          <w:sz w:val="22"/>
          <w:szCs w:val="22"/>
        </w:rPr>
      </w:pPr>
      <w:r w:rsidRPr="00D40BEE">
        <w:rPr>
          <w:rFonts w:ascii="Arial" w:hAnsi="Arial" w:cs="Arial"/>
          <w:b/>
          <w:bCs/>
          <w:sz w:val="22"/>
          <w:szCs w:val="22"/>
        </w:rPr>
        <w:t>INTEGRACIÓN AL COMITÉ DE TRANSPARENCIA DE MANERA PERMANENTE AL JEFE DE ARCHIVOS DE LA SESAJ</w:t>
      </w:r>
    </w:p>
    <w:p w14:paraId="629EB4A1" w14:textId="609D4900" w:rsidR="00D40BEE" w:rsidRDefault="00D40BEE" w:rsidP="006F303C">
      <w:pPr>
        <w:spacing w:after="160" w:line="252" w:lineRule="auto"/>
        <w:contextualSpacing/>
        <w:jc w:val="both"/>
        <w:rPr>
          <w:rFonts w:ascii="Arial" w:hAnsi="Arial" w:cs="Arial"/>
          <w:sz w:val="22"/>
          <w:szCs w:val="22"/>
        </w:rPr>
      </w:pPr>
      <w:r>
        <w:rPr>
          <w:rFonts w:ascii="Arial" w:hAnsi="Arial" w:cs="Arial"/>
          <w:sz w:val="22"/>
          <w:szCs w:val="22"/>
        </w:rPr>
        <w:t xml:space="preserve">El secretario </w:t>
      </w:r>
      <w:r w:rsidR="005C56F0">
        <w:rPr>
          <w:rFonts w:ascii="Arial" w:hAnsi="Arial" w:cs="Arial"/>
          <w:sz w:val="22"/>
          <w:szCs w:val="22"/>
        </w:rPr>
        <w:t xml:space="preserve">de este Comité </w:t>
      </w:r>
      <w:r>
        <w:rPr>
          <w:rFonts w:ascii="Arial" w:hAnsi="Arial" w:cs="Arial"/>
          <w:sz w:val="22"/>
          <w:szCs w:val="22"/>
        </w:rPr>
        <w:t xml:space="preserve">expone, que el día </w:t>
      </w:r>
      <w:r w:rsidR="006F303C">
        <w:rPr>
          <w:rFonts w:ascii="Arial" w:hAnsi="Arial" w:cs="Arial"/>
          <w:sz w:val="22"/>
          <w:szCs w:val="22"/>
        </w:rPr>
        <w:t>26 de abril del año en curso, el Lic. Juan Pablo Torres Pimentel, Jefe de Archivo de la Secretaría Ejecutiva del Sistema Estatal Anticorrupción de Jalisco, mandó un corre,</w:t>
      </w:r>
      <w:r w:rsidR="00FE0D40">
        <w:rPr>
          <w:rFonts w:ascii="Arial" w:hAnsi="Arial" w:cs="Arial"/>
          <w:sz w:val="22"/>
          <w:szCs w:val="22"/>
        </w:rPr>
        <w:t xml:space="preserve"> al Titular de la Unidad de Transparencia,</w:t>
      </w:r>
      <w:r w:rsidR="006F303C">
        <w:rPr>
          <w:rFonts w:ascii="Arial" w:hAnsi="Arial" w:cs="Arial"/>
          <w:sz w:val="22"/>
          <w:szCs w:val="22"/>
        </w:rPr>
        <w:t xml:space="preserve"> en</w:t>
      </w:r>
      <w:r w:rsidR="00FE0D40">
        <w:rPr>
          <w:rFonts w:ascii="Arial" w:hAnsi="Arial" w:cs="Arial"/>
          <w:sz w:val="22"/>
          <w:szCs w:val="22"/>
        </w:rPr>
        <w:t xml:space="preserve"> el</w:t>
      </w:r>
      <w:r w:rsidR="006F303C">
        <w:rPr>
          <w:rFonts w:ascii="Arial" w:hAnsi="Arial" w:cs="Arial"/>
          <w:sz w:val="22"/>
          <w:szCs w:val="22"/>
        </w:rPr>
        <w:t xml:space="preserve"> que </w:t>
      </w:r>
      <w:r w:rsidR="00FE0D40">
        <w:rPr>
          <w:rFonts w:ascii="Arial" w:hAnsi="Arial" w:cs="Arial"/>
          <w:sz w:val="22"/>
          <w:szCs w:val="22"/>
        </w:rPr>
        <w:t xml:space="preserve">manifestaba </w:t>
      </w:r>
      <w:r w:rsidR="006F303C">
        <w:rPr>
          <w:rFonts w:ascii="Arial" w:hAnsi="Arial" w:cs="Arial"/>
          <w:sz w:val="22"/>
          <w:szCs w:val="22"/>
        </w:rPr>
        <w:t>lo siguiente:</w:t>
      </w:r>
    </w:p>
    <w:p w14:paraId="175C7A9C" w14:textId="1A2CD5E5" w:rsidR="006F303C" w:rsidRDefault="006F303C" w:rsidP="006F303C">
      <w:pPr>
        <w:pStyle w:val="xmsonormal"/>
        <w:shd w:val="clear" w:color="auto" w:fill="FFFFFF"/>
        <w:spacing w:before="0" w:beforeAutospacing="0" w:after="0" w:afterAutospacing="0"/>
        <w:ind w:left="426" w:right="615"/>
        <w:jc w:val="both"/>
        <w:textAlignment w:val="baseline"/>
        <w:rPr>
          <w:rFonts w:ascii="Arial" w:hAnsi="Arial" w:cs="Arial"/>
          <w:i/>
          <w:iCs/>
          <w:color w:val="201F1E"/>
          <w:sz w:val="20"/>
          <w:szCs w:val="20"/>
        </w:rPr>
      </w:pPr>
      <w:r>
        <w:rPr>
          <w:rFonts w:ascii="Arial" w:hAnsi="Arial" w:cs="Arial"/>
          <w:color w:val="201F1E"/>
          <w:sz w:val="20"/>
          <w:szCs w:val="20"/>
        </w:rPr>
        <w:t>“</w:t>
      </w:r>
      <w:r w:rsidRPr="006F303C">
        <w:rPr>
          <w:rFonts w:ascii="Arial" w:hAnsi="Arial" w:cs="Arial"/>
          <w:color w:val="201F1E"/>
          <w:sz w:val="20"/>
          <w:szCs w:val="20"/>
        </w:rPr>
        <w:t>Estimado Lic. Miguel Navarro Flores, titular de la UTI, a través del presente le solicito formalmente ser invitado a las sesiones del comité de transparencia, órgano en que debo participar como área coordinadora de archivos de la Secretaría desde noviembre de 2019 en que fue aprobada y publicada la </w:t>
      </w:r>
      <w:r w:rsidRPr="006F303C">
        <w:rPr>
          <w:rFonts w:ascii="Arial" w:hAnsi="Arial" w:cs="Arial"/>
          <w:i/>
          <w:iCs/>
          <w:color w:val="201F1E"/>
          <w:sz w:val="20"/>
          <w:szCs w:val="20"/>
        </w:rPr>
        <w:t>Ley de Archivos del Estado</w:t>
      </w:r>
      <w:proofErr w:type="gramStart"/>
      <w:r>
        <w:rPr>
          <w:rFonts w:ascii="Arial" w:hAnsi="Arial" w:cs="Arial"/>
          <w:i/>
          <w:iCs/>
          <w:color w:val="201F1E"/>
          <w:sz w:val="20"/>
          <w:szCs w:val="20"/>
        </w:rPr>
        <w:t>..</w:t>
      </w:r>
      <w:r w:rsidRPr="006F303C">
        <w:rPr>
          <w:rFonts w:ascii="Arial" w:hAnsi="Arial" w:cs="Arial"/>
          <w:i/>
          <w:iCs/>
          <w:color w:val="201F1E"/>
          <w:sz w:val="20"/>
          <w:szCs w:val="20"/>
        </w:rPr>
        <w:t>.</w:t>
      </w:r>
      <w:r>
        <w:rPr>
          <w:rFonts w:ascii="Arial" w:hAnsi="Arial" w:cs="Arial"/>
          <w:i/>
          <w:iCs/>
          <w:color w:val="201F1E"/>
          <w:sz w:val="20"/>
          <w:szCs w:val="20"/>
        </w:rPr>
        <w:t>(</w:t>
      </w:r>
      <w:proofErr w:type="gramEnd"/>
      <w:r>
        <w:rPr>
          <w:rFonts w:ascii="Arial" w:hAnsi="Arial" w:cs="Arial"/>
          <w:i/>
          <w:iCs/>
          <w:color w:val="201F1E"/>
          <w:sz w:val="20"/>
          <w:szCs w:val="20"/>
        </w:rPr>
        <w:t>Sic)”</w:t>
      </w:r>
    </w:p>
    <w:p w14:paraId="6FC11B8A" w14:textId="5E4A747E" w:rsidR="006F303C" w:rsidRDefault="006F303C" w:rsidP="006F303C">
      <w:pPr>
        <w:pStyle w:val="xmsonormal"/>
        <w:shd w:val="clear" w:color="auto" w:fill="FFFFFF"/>
        <w:spacing w:before="0" w:beforeAutospacing="0" w:after="0" w:afterAutospacing="0"/>
        <w:ind w:right="615"/>
        <w:jc w:val="both"/>
        <w:textAlignment w:val="baseline"/>
        <w:rPr>
          <w:rFonts w:ascii="Arial" w:hAnsi="Arial" w:cs="Arial"/>
          <w:color w:val="201F1E"/>
          <w:sz w:val="20"/>
          <w:szCs w:val="20"/>
        </w:rPr>
      </w:pPr>
    </w:p>
    <w:p w14:paraId="6963ED3F" w14:textId="2E630A71" w:rsidR="006F303C" w:rsidRPr="006F303C" w:rsidRDefault="006F303C" w:rsidP="006F303C">
      <w:pPr>
        <w:pStyle w:val="xmsonormal"/>
        <w:shd w:val="clear" w:color="auto" w:fill="FFFFFF"/>
        <w:spacing w:before="0" w:beforeAutospacing="0" w:after="0" w:afterAutospacing="0"/>
        <w:ind w:right="-94"/>
        <w:jc w:val="both"/>
        <w:textAlignment w:val="baseline"/>
        <w:rPr>
          <w:rFonts w:ascii="Arial" w:hAnsi="Arial" w:cs="Arial"/>
          <w:color w:val="201F1E"/>
          <w:sz w:val="20"/>
          <w:szCs w:val="20"/>
        </w:rPr>
      </w:pPr>
      <w:r>
        <w:rPr>
          <w:rFonts w:ascii="Arial" w:hAnsi="Arial" w:cs="Arial"/>
          <w:color w:val="201F1E"/>
          <w:sz w:val="20"/>
          <w:szCs w:val="20"/>
        </w:rPr>
        <w:t xml:space="preserve">Una vez mencionado lo anterior el </w:t>
      </w:r>
      <w:r w:rsidR="005C56F0">
        <w:rPr>
          <w:rFonts w:ascii="Arial" w:hAnsi="Arial" w:cs="Arial"/>
          <w:color w:val="201F1E"/>
          <w:sz w:val="20"/>
          <w:szCs w:val="20"/>
        </w:rPr>
        <w:t>s</w:t>
      </w:r>
      <w:r>
        <w:rPr>
          <w:rFonts w:ascii="Arial" w:hAnsi="Arial" w:cs="Arial"/>
          <w:color w:val="201F1E"/>
          <w:sz w:val="20"/>
          <w:szCs w:val="20"/>
        </w:rPr>
        <w:t xml:space="preserve">ecretario, expone que de conformidad con el </w:t>
      </w:r>
      <w:r w:rsidR="00B54ECE">
        <w:rPr>
          <w:rFonts w:ascii="Arial" w:hAnsi="Arial" w:cs="Arial"/>
          <w:color w:val="201F1E"/>
          <w:sz w:val="20"/>
          <w:szCs w:val="20"/>
        </w:rPr>
        <w:t>artículo</w:t>
      </w:r>
      <w:r>
        <w:rPr>
          <w:rFonts w:ascii="Arial" w:hAnsi="Arial" w:cs="Arial"/>
          <w:color w:val="201F1E"/>
          <w:sz w:val="20"/>
          <w:szCs w:val="20"/>
        </w:rPr>
        <w:t xml:space="preserve"> 30, fracción XI de la Ley de Archivos del Estado de Jalisco y sus Municipio</w:t>
      </w:r>
      <w:r w:rsidR="00FE0D40">
        <w:rPr>
          <w:rFonts w:ascii="Arial" w:hAnsi="Arial" w:cs="Arial"/>
          <w:color w:val="201F1E"/>
          <w:sz w:val="20"/>
          <w:szCs w:val="20"/>
        </w:rPr>
        <w:t xml:space="preserve">s </w:t>
      </w:r>
      <w:r>
        <w:rPr>
          <w:rFonts w:ascii="Arial" w:hAnsi="Arial" w:cs="Arial"/>
          <w:color w:val="201F1E"/>
          <w:sz w:val="20"/>
          <w:szCs w:val="20"/>
        </w:rPr>
        <w:t>en el que a la letra dice:</w:t>
      </w:r>
    </w:p>
    <w:p w14:paraId="0D596EE7" w14:textId="770DBD97" w:rsidR="006F303C" w:rsidRDefault="006F303C" w:rsidP="006F303C">
      <w:pPr>
        <w:spacing w:after="160" w:line="252" w:lineRule="auto"/>
        <w:contextualSpacing/>
        <w:jc w:val="both"/>
        <w:rPr>
          <w:rFonts w:ascii="Arial" w:hAnsi="Arial" w:cs="Arial"/>
          <w:sz w:val="22"/>
          <w:szCs w:val="22"/>
        </w:rPr>
      </w:pPr>
    </w:p>
    <w:p w14:paraId="15AC074C" w14:textId="0C2FEF21" w:rsidR="00FE0D40" w:rsidRDefault="00FE0D40" w:rsidP="006F303C">
      <w:pPr>
        <w:spacing w:after="160" w:line="252" w:lineRule="auto"/>
        <w:ind w:left="426" w:right="615"/>
        <w:contextualSpacing/>
        <w:jc w:val="both"/>
        <w:rPr>
          <w:rFonts w:ascii="Arial" w:hAnsi="Arial" w:cs="Arial"/>
          <w:sz w:val="22"/>
          <w:szCs w:val="22"/>
        </w:rPr>
      </w:pPr>
      <w:r w:rsidRPr="00FE0D40">
        <w:rPr>
          <w:rFonts w:ascii="Arial" w:hAnsi="Arial" w:cs="Arial"/>
          <w:sz w:val="22"/>
          <w:szCs w:val="22"/>
        </w:rPr>
        <w:t>Artículo 30. Las Áreas Coordinadoras de Archivos tendrán las siguientes funciones:</w:t>
      </w:r>
    </w:p>
    <w:p w14:paraId="25F5808F" w14:textId="77777777" w:rsidR="00FE0D40" w:rsidRPr="00FE0D40" w:rsidRDefault="00FE0D40" w:rsidP="006F303C">
      <w:pPr>
        <w:spacing w:after="160" w:line="252" w:lineRule="auto"/>
        <w:ind w:left="426" w:right="615"/>
        <w:contextualSpacing/>
        <w:jc w:val="both"/>
        <w:rPr>
          <w:rFonts w:ascii="Arial" w:hAnsi="Arial" w:cs="Arial"/>
          <w:sz w:val="22"/>
          <w:szCs w:val="22"/>
        </w:rPr>
      </w:pPr>
    </w:p>
    <w:p w14:paraId="652F3EF7" w14:textId="722BCEDE" w:rsidR="006F303C" w:rsidRDefault="006F303C" w:rsidP="006F303C">
      <w:pPr>
        <w:spacing w:after="160" w:line="252" w:lineRule="auto"/>
        <w:ind w:left="426" w:right="615"/>
        <w:contextualSpacing/>
        <w:jc w:val="both"/>
        <w:rPr>
          <w:rFonts w:ascii="Arial" w:hAnsi="Arial" w:cs="Arial"/>
          <w:sz w:val="22"/>
          <w:szCs w:val="22"/>
        </w:rPr>
      </w:pPr>
      <w:r>
        <w:rPr>
          <w:rFonts w:ascii="Arial" w:hAnsi="Arial" w:cs="Arial"/>
          <w:sz w:val="22"/>
          <w:szCs w:val="22"/>
        </w:rPr>
        <w:t>…</w:t>
      </w:r>
    </w:p>
    <w:p w14:paraId="60CA1815" w14:textId="2B6C3922" w:rsidR="006F303C" w:rsidRPr="006F303C" w:rsidRDefault="006F303C" w:rsidP="006F303C">
      <w:pPr>
        <w:spacing w:after="160" w:line="252" w:lineRule="auto"/>
        <w:ind w:left="426" w:right="615"/>
        <w:contextualSpacing/>
        <w:jc w:val="both"/>
        <w:rPr>
          <w:rFonts w:ascii="Arial" w:hAnsi="Arial" w:cs="Arial"/>
          <w:sz w:val="22"/>
          <w:szCs w:val="22"/>
        </w:rPr>
      </w:pPr>
      <w:r w:rsidRPr="006F303C">
        <w:rPr>
          <w:rFonts w:ascii="Arial" w:hAnsi="Arial" w:cs="Arial"/>
          <w:sz w:val="22"/>
          <w:szCs w:val="22"/>
        </w:rPr>
        <w:t>X. Participar en el Comité de Transparencia del sujeto obligado que corresponda en los términos de la Ley de Transparencia y Acceso a la Información Pública del Estado de Jalisco y sus Municipios; y</w:t>
      </w:r>
    </w:p>
    <w:p w14:paraId="61707505" w14:textId="5651B0EF" w:rsidR="006F303C" w:rsidRDefault="006F303C" w:rsidP="006F303C">
      <w:pPr>
        <w:spacing w:after="160" w:line="252" w:lineRule="auto"/>
        <w:ind w:left="426" w:right="615"/>
        <w:contextualSpacing/>
        <w:jc w:val="both"/>
      </w:pPr>
      <w:r>
        <w:t>…</w:t>
      </w:r>
    </w:p>
    <w:p w14:paraId="617B9A27" w14:textId="77777777" w:rsidR="00FE0D40" w:rsidRPr="00FE0D40" w:rsidRDefault="00FE0D40" w:rsidP="00FE0D40">
      <w:pPr>
        <w:spacing w:after="160" w:line="252" w:lineRule="auto"/>
        <w:ind w:right="-94"/>
        <w:contextualSpacing/>
        <w:jc w:val="both"/>
        <w:rPr>
          <w:rFonts w:ascii="Arial" w:hAnsi="Arial" w:cs="Arial"/>
          <w:sz w:val="22"/>
          <w:szCs w:val="22"/>
        </w:rPr>
      </w:pPr>
      <w:r>
        <w:rPr>
          <w:rFonts w:ascii="Arial" w:hAnsi="Arial" w:cs="Arial"/>
          <w:sz w:val="22"/>
          <w:szCs w:val="22"/>
        </w:rPr>
        <w:t xml:space="preserve">En ese orden, de ideas, el secretario, informa que a partir de esta sesión del Comité de Transparencia de la Secretaría Ejecutiva del sistema Estatal Anticorrupción de Jalisco, el Lic. Juan </w:t>
      </w:r>
      <w:r>
        <w:rPr>
          <w:rFonts w:ascii="Arial" w:hAnsi="Arial" w:cs="Arial"/>
          <w:sz w:val="22"/>
          <w:szCs w:val="22"/>
        </w:rPr>
        <w:lastRenderedPageBreak/>
        <w:t>Pablo Torres Pimente, Jefe de Archivo, será integrante de manera permanente, con derecho a voz, mas no a voto.</w:t>
      </w:r>
    </w:p>
    <w:p w14:paraId="30BD192D" w14:textId="77777777" w:rsidR="00FE0D40" w:rsidRDefault="00FE0D40" w:rsidP="00FE0D40">
      <w:pPr>
        <w:jc w:val="both"/>
        <w:rPr>
          <w:rFonts w:ascii="Arial" w:eastAsia="Calibri" w:hAnsi="Arial" w:cs="Arial"/>
          <w:sz w:val="22"/>
          <w:szCs w:val="22"/>
          <w:lang w:val="es-MX" w:eastAsia="en-US"/>
        </w:rPr>
      </w:pPr>
    </w:p>
    <w:p w14:paraId="16EEE969" w14:textId="34EFA304" w:rsidR="00FE0D40" w:rsidRPr="00433ECF" w:rsidRDefault="00FE0D40" w:rsidP="00FE0D40">
      <w:pPr>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Es así </w:t>
      </w:r>
      <w:proofErr w:type="gramStart"/>
      <w:r w:rsidRPr="00433ECF">
        <w:rPr>
          <w:rFonts w:ascii="Arial" w:eastAsia="Calibri" w:hAnsi="Arial" w:cs="Arial"/>
          <w:sz w:val="22"/>
          <w:szCs w:val="22"/>
          <w:lang w:val="es-MX" w:eastAsia="en-US"/>
        </w:rPr>
        <w:t>que</w:t>
      </w:r>
      <w:proofErr w:type="gramEnd"/>
      <w:r w:rsidRPr="00433ECF">
        <w:rPr>
          <w:rFonts w:ascii="Arial" w:eastAsia="Calibri" w:hAnsi="Arial" w:cs="Arial"/>
          <w:sz w:val="22"/>
          <w:szCs w:val="22"/>
          <w:lang w:val="es-MX" w:eastAsia="en-US"/>
        </w:rPr>
        <w:t xml:space="preserve"> después de analizar </w:t>
      </w:r>
      <w:r>
        <w:rPr>
          <w:rFonts w:ascii="Arial" w:eastAsia="Calibri" w:hAnsi="Arial" w:cs="Arial"/>
          <w:sz w:val="22"/>
          <w:szCs w:val="22"/>
          <w:lang w:val="es-MX" w:eastAsia="en-US"/>
        </w:rPr>
        <w:t>lo anterior</w:t>
      </w:r>
      <w:r w:rsidRPr="00433ECF">
        <w:rPr>
          <w:rFonts w:ascii="Arial" w:eastAsia="Calibri" w:hAnsi="Arial" w:cs="Arial"/>
          <w:sz w:val="22"/>
          <w:szCs w:val="22"/>
          <w:lang w:val="es-MX" w:eastAsia="en-US"/>
        </w:rPr>
        <w:t xml:space="preserve">, se somete a votación </w:t>
      </w:r>
      <w:r>
        <w:rPr>
          <w:rFonts w:ascii="Arial" w:eastAsia="Calibri" w:hAnsi="Arial" w:cs="Arial"/>
          <w:sz w:val="22"/>
          <w:szCs w:val="22"/>
          <w:lang w:val="es-MX" w:eastAsia="en-US"/>
        </w:rPr>
        <w:t>para la integración de manera permanente al Comité de transparencia al Jefe de Archivo</w:t>
      </w:r>
      <w:r w:rsidRPr="00433ECF">
        <w:rPr>
          <w:rFonts w:ascii="Arial" w:hAnsi="Arial" w:cs="Arial"/>
          <w:b/>
          <w:sz w:val="22"/>
          <w:szCs w:val="22"/>
        </w:rPr>
        <w:t xml:space="preserve">, </w:t>
      </w:r>
      <w:r>
        <w:rPr>
          <w:rFonts w:ascii="Arial" w:hAnsi="Arial" w:cs="Arial"/>
          <w:bCs/>
          <w:sz w:val="22"/>
          <w:szCs w:val="22"/>
        </w:rPr>
        <w:t>el</w:t>
      </w:r>
      <w:r w:rsidRPr="00433ECF">
        <w:rPr>
          <w:rFonts w:ascii="Arial" w:hAnsi="Arial" w:cs="Arial"/>
          <w:b/>
          <w:sz w:val="22"/>
          <w:szCs w:val="22"/>
        </w:rPr>
        <w:t xml:space="preserve"> </w:t>
      </w:r>
      <w:r w:rsidRPr="00433ECF">
        <w:rPr>
          <w:rFonts w:ascii="Arial" w:eastAsia="Calibri" w:hAnsi="Arial" w:cs="Arial"/>
          <w:sz w:val="22"/>
          <w:szCs w:val="22"/>
          <w:lang w:val="es-MX" w:eastAsia="en-US"/>
        </w:rPr>
        <w:t>cual arrojo un total de tres votos a favor.</w:t>
      </w:r>
    </w:p>
    <w:p w14:paraId="667D15D1" w14:textId="77777777" w:rsidR="00FE0D40" w:rsidRPr="00433ECF" w:rsidRDefault="00FE0D40" w:rsidP="00FE0D40">
      <w:pPr>
        <w:jc w:val="both"/>
        <w:rPr>
          <w:rFonts w:ascii="Arial" w:eastAsia="Times New Roman" w:hAnsi="Arial" w:cs="Arial"/>
          <w:sz w:val="22"/>
          <w:szCs w:val="22"/>
        </w:rPr>
      </w:pPr>
    </w:p>
    <w:p w14:paraId="084ABEF8" w14:textId="49A0C740" w:rsidR="00FE0D40" w:rsidRDefault="00FE0D40" w:rsidP="00FE0D40">
      <w:pPr>
        <w:spacing w:after="160" w:line="256" w:lineRule="auto"/>
        <w:ind w:right="-39"/>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Y en base a lo anteriormente expuesto, se acuerda lo siguiente:</w:t>
      </w:r>
    </w:p>
    <w:p w14:paraId="75EE14CC" w14:textId="77777777" w:rsidR="00B54ECE" w:rsidRPr="00433ECF" w:rsidRDefault="00B54ECE" w:rsidP="00FE0D40">
      <w:pPr>
        <w:spacing w:after="160" w:line="256" w:lineRule="auto"/>
        <w:ind w:right="-39"/>
        <w:jc w:val="both"/>
        <w:rPr>
          <w:rFonts w:ascii="Arial" w:eastAsia="Calibri" w:hAnsi="Arial" w:cs="Arial"/>
          <w:sz w:val="22"/>
          <w:szCs w:val="22"/>
          <w:lang w:val="es-MX" w:eastAsia="en-US"/>
        </w:rPr>
      </w:pPr>
    </w:p>
    <w:p w14:paraId="368CDDF3" w14:textId="07CCC270" w:rsidR="00FE0D40" w:rsidRPr="00433ECF" w:rsidRDefault="00FE0D40" w:rsidP="00FE0D40">
      <w:pPr>
        <w:spacing w:after="160" w:line="256"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t>ACU/SESEAJ/CT/0</w:t>
      </w:r>
      <w:r>
        <w:rPr>
          <w:rFonts w:ascii="Arial" w:eastAsia="Calibri" w:hAnsi="Arial" w:cs="Arial"/>
          <w:b/>
          <w:i/>
          <w:sz w:val="22"/>
          <w:szCs w:val="22"/>
          <w:u w:val="single"/>
          <w:lang w:val="es-MX" w:eastAsia="en-US"/>
        </w:rPr>
        <w:t>8</w:t>
      </w:r>
      <w:r w:rsidRPr="00433ECF">
        <w:rPr>
          <w:rFonts w:ascii="Arial" w:eastAsia="Calibri" w:hAnsi="Arial" w:cs="Arial"/>
          <w:b/>
          <w:i/>
          <w:sz w:val="22"/>
          <w:szCs w:val="22"/>
          <w:u w:val="single"/>
          <w:lang w:val="es-MX" w:eastAsia="en-US"/>
        </w:rPr>
        <w:t>/2021</w:t>
      </w:r>
    </w:p>
    <w:p w14:paraId="552B9369" w14:textId="77777777" w:rsidR="00FE0D40" w:rsidRDefault="00FE0D40" w:rsidP="00FE0D40">
      <w:pPr>
        <w:ind w:left="567" w:right="992"/>
        <w:jc w:val="both"/>
        <w:rPr>
          <w:rFonts w:ascii="Arial" w:eastAsia="Calibri" w:hAnsi="Arial" w:cs="Arial"/>
          <w:i/>
          <w:sz w:val="22"/>
          <w:szCs w:val="22"/>
          <w:lang w:val="es-MX" w:eastAsia="en-US"/>
        </w:rPr>
      </w:pPr>
    </w:p>
    <w:p w14:paraId="03C2FEB6" w14:textId="7F3681BB" w:rsidR="00FE0D40" w:rsidRPr="00433ECF" w:rsidRDefault="00FE0D40" w:rsidP="00FE0D40">
      <w:pPr>
        <w:ind w:left="567" w:right="992"/>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sidRPr="00433ECF">
        <w:rPr>
          <w:rFonts w:ascii="Arial" w:eastAsia="Calibri" w:hAnsi="Arial" w:cs="Arial"/>
          <w:bCs/>
          <w:i/>
          <w:sz w:val="22"/>
          <w:szCs w:val="22"/>
          <w:lang w:val="es-MX" w:eastAsia="en-US"/>
        </w:rPr>
        <w:t xml:space="preserve">Este </w:t>
      </w:r>
      <w:r>
        <w:rPr>
          <w:rFonts w:ascii="Arial" w:eastAsia="Calibri" w:hAnsi="Arial" w:cs="Arial"/>
          <w:bCs/>
          <w:i/>
          <w:sz w:val="22"/>
          <w:szCs w:val="22"/>
          <w:lang w:val="es-MX" w:eastAsia="en-US"/>
        </w:rPr>
        <w:t>C</w:t>
      </w:r>
      <w:r w:rsidRPr="00433ECF">
        <w:rPr>
          <w:rFonts w:ascii="Arial" w:eastAsia="Calibri" w:hAnsi="Arial" w:cs="Arial"/>
          <w:bCs/>
          <w:i/>
          <w:sz w:val="22"/>
          <w:szCs w:val="22"/>
          <w:lang w:val="es-MX" w:eastAsia="en-US"/>
        </w:rPr>
        <w:t xml:space="preserve">omité de Transparencia, </w:t>
      </w:r>
      <w:r>
        <w:rPr>
          <w:rFonts w:ascii="Arial" w:eastAsia="Calibri" w:hAnsi="Arial" w:cs="Arial"/>
          <w:bCs/>
          <w:i/>
          <w:sz w:val="22"/>
          <w:szCs w:val="22"/>
          <w:lang w:val="es-MX" w:eastAsia="en-US"/>
        </w:rPr>
        <w:t>aprueba la integración del Jefe de Archivo de la SESAJ, al Comité de Transparencia de Manera Permanente, con derecho a voz, más no a voto</w:t>
      </w:r>
      <w:r w:rsidRPr="00433ECF">
        <w:rPr>
          <w:rFonts w:ascii="Arial" w:eastAsia="Calibri" w:hAnsi="Arial" w:cs="Arial"/>
          <w:i/>
          <w:sz w:val="22"/>
          <w:szCs w:val="22"/>
          <w:lang w:val="es-MX" w:eastAsia="en-US"/>
        </w:rPr>
        <w:t>”.</w:t>
      </w:r>
    </w:p>
    <w:p w14:paraId="294BF97E" w14:textId="66156081" w:rsidR="00FE0D40" w:rsidRDefault="00FE0D40" w:rsidP="00FE0D40">
      <w:pPr>
        <w:spacing w:after="160" w:line="252" w:lineRule="auto"/>
        <w:ind w:right="-94"/>
        <w:contextualSpacing/>
        <w:jc w:val="both"/>
        <w:rPr>
          <w:rFonts w:ascii="Arial" w:hAnsi="Arial" w:cs="Arial"/>
          <w:sz w:val="22"/>
          <w:szCs w:val="22"/>
        </w:rPr>
      </w:pPr>
    </w:p>
    <w:p w14:paraId="5D241F7C" w14:textId="77777777" w:rsidR="00017009" w:rsidRDefault="00017009" w:rsidP="00FE0D40">
      <w:pPr>
        <w:spacing w:after="160" w:line="252" w:lineRule="auto"/>
        <w:ind w:right="-94"/>
        <w:contextualSpacing/>
        <w:jc w:val="both"/>
        <w:rPr>
          <w:rFonts w:ascii="Arial" w:hAnsi="Arial" w:cs="Arial"/>
          <w:sz w:val="22"/>
          <w:szCs w:val="22"/>
        </w:rPr>
      </w:pPr>
    </w:p>
    <w:p w14:paraId="1C078B03" w14:textId="1915B21B" w:rsidR="00D40BEE" w:rsidRDefault="00017009" w:rsidP="00E426F9">
      <w:pPr>
        <w:pStyle w:val="Prrafodelista"/>
        <w:numPr>
          <w:ilvl w:val="0"/>
          <w:numId w:val="1"/>
        </w:numPr>
        <w:spacing w:after="160" w:line="252" w:lineRule="auto"/>
        <w:contextualSpacing/>
        <w:rPr>
          <w:rFonts w:ascii="Arial" w:hAnsi="Arial" w:cs="Arial"/>
          <w:b/>
          <w:bCs/>
          <w:sz w:val="22"/>
          <w:szCs w:val="22"/>
        </w:rPr>
      </w:pPr>
      <w:r w:rsidRPr="00017009">
        <w:rPr>
          <w:rFonts w:ascii="Arial" w:hAnsi="Arial" w:cs="Arial"/>
          <w:b/>
          <w:bCs/>
          <w:sz w:val="22"/>
          <w:szCs w:val="22"/>
        </w:rPr>
        <w:t>PRESENTACIÓN Y APROBACIÓN, EN SU CASO, DEL ACTA DE INICIO DE LA AUDITORÍA INTERNA 01/2021, REALIZADAS POR EL ÓRGANO INTERNO DE CONTROL DE ESTA SECRETARIA EJECUTIVA, CON LA FINALIDAD DE CUMPLIR CON LAS OBLIGACIONES DE TRANSPARENCIA, DE MANTENER ACTUALIZADA LA INFORMACIÓN FUNDAMENTAL QUE GENERA DICHA ÁREA</w:t>
      </w:r>
    </w:p>
    <w:p w14:paraId="7D571457" w14:textId="77777777" w:rsidR="005C56F0" w:rsidRDefault="005C56F0" w:rsidP="005C56F0">
      <w:pPr>
        <w:spacing w:after="160" w:line="252" w:lineRule="auto"/>
        <w:ind w:right="-94"/>
        <w:jc w:val="both"/>
        <w:rPr>
          <w:rFonts w:ascii="Arial" w:eastAsia="Calibri" w:hAnsi="Arial" w:cs="Arial"/>
          <w:iCs/>
          <w:sz w:val="22"/>
          <w:szCs w:val="22"/>
          <w:lang w:val="es-MX" w:eastAsia="en-US"/>
        </w:rPr>
      </w:pPr>
    </w:p>
    <w:p w14:paraId="63E1E7DE" w14:textId="00883A54" w:rsidR="005C56F0" w:rsidRDefault="005C56F0" w:rsidP="005C56F0">
      <w:pPr>
        <w:spacing w:after="160" w:line="252" w:lineRule="auto"/>
        <w:ind w:right="-94"/>
        <w:jc w:val="both"/>
        <w:rPr>
          <w:rFonts w:ascii="Arial" w:eastAsia="Calibri" w:hAnsi="Arial" w:cs="Arial"/>
          <w:iCs/>
          <w:sz w:val="22"/>
          <w:szCs w:val="22"/>
          <w:lang w:val="es-MX" w:eastAsia="en-US"/>
        </w:rPr>
      </w:pPr>
      <w:r>
        <w:rPr>
          <w:rFonts w:ascii="Arial" w:eastAsia="Calibri" w:hAnsi="Arial" w:cs="Arial"/>
          <w:iCs/>
          <w:sz w:val="22"/>
          <w:szCs w:val="22"/>
          <w:lang w:val="es-MX" w:eastAsia="en-US"/>
        </w:rPr>
        <w:t xml:space="preserve">El </w:t>
      </w:r>
      <w:proofErr w:type="gramStart"/>
      <w:r>
        <w:rPr>
          <w:rFonts w:ascii="Arial" w:eastAsia="Calibri" w:hAnsi="Arial" w:cs="Arial"/>
          <w:iCs/>
          <w:sz w:val="22"/>
          <w:szCs w:val="22"/>
          <w:lang w:val="es-MX" w:eastAsia="en-US"/>
        </w:rPr>
        <w:t>Secretario</w:t>
      </w:r>
      <w:proofErr w:type="gramEnd"/>
      <w:r>
        <w:rPr>
          <w:rFonts w:ascii="Arial" w:eastAsia="Calibri" w:hAnsi="Arial" w:cs="Arial"/>
          <w:iCs/>
          <w:sz w:val="22"/>
          <w:szCs w:val="22"/>
          <w:lang w:val="es-MX" w:eastAsia="en-US"/>
        </w:rPr>
        <w:t xml:space="preserve"> de este Comité expone que, el día 27 de abril del año 2021, el Dr. Israel García Iñiguez, Titular del Órgano Interno de Control, giro un oficio con la nomenclatura SESAJ/OIC/037/2021, dirigido a la Unidad de Transparencia en el que se solicita lo siguiente:</w:t>
      </w:r>
    </w:p>
    <w:p w14:paraId="6C891387" w14:textId="7387AFE0" w:rsidR="005C56F0" w:rsidRDefault="005C56F0" w:rsidP="005C56F0">
      <w:pPr>
        <w:autoSpaceDE w:val="0"/>
        <w:autoSpaceDN w:val="0"/>
        <w:adjustRightInd w:val="0"/>
        <w:jc w:val="both"/>
        <w:rPr>
          <w:rFonts w:ascii="Arial" w:hAnsi="Arial" w:cs="Arial"/>
          <w:sz w:val="22"/>
          <w:szCs w:val="22"/>
        </w:rPr>
      </w:pPr>
      <w:r>
        <w:rPr>
          <w:rFonts w:ascii="Arial" w:eastAsia="Times New Roman" w:hAnsi="Arial" w:cs="Arial"/>
          <w:i/>
          <w:color w:val="000000"/>
          <w:sz w:val="22"/>
          <w:szCs w:val="22"/>
          <w:lang w:val="es-ES"/>
        </w:rPr>
        <w:t>“</w:t>
      </w:r>
      <w:r>
        <w:rPr>
          <w:rFonts w:ascii="ArialMT" w:eastAsia="Cambria" w:hAnsi="ArialMT" w:cs="ArialMT"/>
          <w:sz w:val="22"/>
          <w:szCs w:val="22"/>
          <w:lang w:val="es-MX" w:eastAsia="es-MX"/>
        </w:rPr>
        <w:t xml:space="preserve">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n),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tengo a bien solicitar sea sometida al Comité de Transparencia la versión pública del </w:t>
      </w:r>
      <w:r>
        <w:rPr>
          <w:rFonts w:ascii="Arial-BoldItalicMT" w:eastAsia="Cambria" w:hAnsi="Arial-BoldItalicMT" w:cs="Arial-BoldItalicMT"/>
          <w:b/>
          <w:bCs/>
          <w:i/>
          <w:iCs/>
          <w:sz w:val="22"/>
          <w:szCs w:val="22"/>
          <w:lang w:val="es-MX" w:eastAsia="es-MX"/>
        </w:rPr>
        <w:t>acta de Inicio de Auditoría 1/2021”</w:t>
      </w:r>
    </w:p>
    <w:p w14:paraId="5039CEAC" w14:textId="37730CD4" w:rsidR="005C56F0" w:rsidRDefault="005C56F0" w:rsidP="005C56F0">
      <w:pPr>
        <w:spacing w:after="160" w:line="252" w:lineRule="auto"/>
        <w:contextualSpacing/>
        <w:rPr>
          <w:rFonts w:ascii="Arial" w:hAnsi="Arial" w:cs="Arial"/>
          <w:b/>
          <w:bCs/>
          <w:sz w:val="22"/>
          <w:szCs w:val="22"/>
        </w:rPr>
      </w:pPr>
    </w:p>
    <w:p w14:paraId="3B9923E8" w14:textId="77777777" w:rsidR="005C56F0" w:rsidRDefault="005C56F0" w:rsidP="005C56F0">
      <w:pPr>
        <w:ind w:right="-39"/>
        <w:jc w:val="both"/>
        <w:rPr>
          <w:rFonts w:ascii="Arial" w:eastAsiaTheme="minorHAnsi" w:hAnsi="Arial" w:cs="Arial"/>
          <w:sz w:val="22"/>
          <w:szCs w:val="22"/>
          <w:lang w:eastAsia="en-US"/>
        </w:rPr>
      </w:pPr>
      <w:r>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w:t>
      </w:r>
      <w:r>
        <w:rPr>
          <w:rFonts w:ascii="Arial" w:hAnsi="Arial" w:cs="Arial"/>
          <w:sz w:val="22"/>
          <w:szCs w:val="22"/>
        </w:rPr>
        <w:lastRenderedPageBreak/>
        <w:t xml:space="preserve">Fracción I, por tratarse de dato personal identificativo; y artículos 1, 2 y 3 Inciso IX y X de la Ley de Protección de Datos Personales en Posesión de Sujetos Obligados del Estado de Jalisco y sus Municipios, el Dr. Israel García Iñiguez, Titular del Órgano Interno de Control, remite las actas de inicio de las auditorias 01/2020 y 02/2020,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y toda vez que en el acta de inicio de auditoria, se contienen datos personales que se mencionan  a continuación en la siguiente tabla: </w:t>
      </w:r>
    </w:p>
    <w:p w14:paraId="53BFF383" w14:textId="6EDEFD0E" w:rsidR="005C56F0" w:rsidRDefault="005C56F0" w:rsidP="005C56F0">
      <w:pPr>
        <w:spacing w:after="160" w:line="252" w:lineRule="auto"/>
        <w:contextualSpacing/>
        <w:rPr>
          <w:rFonts w:ascii="Arial" w:hAnsi="Arial" w:cs="Arial"/>
          <w:b/>
          <w:bCs/>
          <w:sz w:val="22"/>
          <w:szCs w:val="22"/>
        </w:rPr>
      </w:pPr>
    </w:p>
    <w:tbl>
      <w:tblPr>
        <w:tblStyle w:val="Tablaconcuadrcula"/>
        <w:tblW w:w="0" w:type="auto"/>
        <w:tblInd w:w="1271" w:type="dxa"/>
        <w:tblLook w:val="04A0" w:firstRow="1" w:lastRow="0" w:firstColumn="1" w:lastColumn="0" w:noHBand="0" w:noVBand="1"/>
      </w:tblPr>
      <w:tblGrid>
        <w:gridCol w:w="2268"/>
        <w:gridCol w:w="3827"/>
      </w:tblGrid>
      <w:tr w:rsidR="005C56F0" w14:paraId="663C0494" w14:textId="77777777" w:rsidTr="005C56F0">
        <w:tc>
          <w:tcPr>
            <w:tcW w:w="6095" w:type="dxa"/>
            <w:gridSpan w:val="2"/>
            <w:tcBorders>
              <w:top w:val="single" w:sz="4" w:space="0" w:color="auto"/>
              <w:left w:val="single" w:sz="4" w:space="0" w:color="auto"/>
              <w:bottom w:val="single" w:sz="4" w:space="0" w:color="auto"/>
              <w:right w:val="single" w:sz="4" w:space="0" w:color="auto"/>
            </w:tcBorders>
            <w:hideMark/>
          </w:tcPr>
          <w:p w14:paraId="04A26CFE" w14:textId="77777777" w:rsidR="005C56F0" w:rsidRDefault="005C56F0">
            <w:pPr>
              <w:jc w:val="center"/>
              <w:rPr>
                <w:rFonts w:ascii="Arial" w:hAnsi="Arial" w:cs="Arial"/>
                <w:sz w:val="22"/>
                <w:szCs w:val="22"/>
              </w:rPr>
            </w:pPr>
            <w:r>
              <w:rPr>
                <w:rFonts w:ascii="Arial" w:hAnsi="Arial" w:cs="Arial"/>
                <w:sz w:val="22"/>
                <w:szCs w:val="22"/>
              </w:rPr>
              <w:t>Datos eliminados en el acta de inicio de auditoria</w:t>
            </w:r>
          </w:p>
        </w:tc>
      </w:tr>
      <w:tr w:rsidR="005C56F0" w14:paraId="1522DF5E" w14:textId="77777777" w:rsidTr="005C56F0">
        <w:trPr>
          <w:trHeight w:val="157"/>
        </w:trPr>
        <w:tc>
          <w:tcPr>
            <w:tcW w:w="2268" w:type="dxa"/>
            <w:tcBorders>
              <w:top w:val="single" w:sz="4" w:space="0" w:color="auto"/>
              <w:left w:val="single" w:sz="4" w:space="0" w:color="auto"/>
              <w:bottom w:val="single" w:sz="4" w:space="0" w:color="auto"/>
              <w:right w:val="single" w:sz="4" w:space="0" w:color="auto"/>
            </w:tcBorders>
            <w:hideMark/>
          </w:tcPr>
          <w:p w14:paraId="2788A215" w14:textId="77777777" w:rsidR="005C56F0" w:rsidRDefault="005C56F0">
            <w:pPr>
              <w:rPr>
                <w:rFonts w:ascii="Arial" w:hAnsi="Arial" w:cs="Arial"/>
                <w:sz w:val="22"/>
                <w:szCs w:val="22"/>
              </w:rPr>
            </w:pPr>
            <w:r>
              <w:rPr>
                <w:rFonts w:ascii="Arial" w:hAnsi="Arial" w:cs="Arial"/>
                <w:sz w:val="22"/>
                <w:szCs w:val="22"/>
              </w:rPr>
              <w:t>Numero consecutivo</w:t>
            </w:r>
          </w:p>
        </w:tc>
        <w:tc>
          <w:tcPr>
            <w:tcW w:w="3827" w:type="dxa"/>
            <w:tcBorders>
              <w:top w:val="single" w:sz="4" w:space="0" w:color="auto"/>
              <w:left w:val="single" w:sz="4" w:space="0" w:color="auto"/>
              <w:bottom w:val="single" w:sz="4" w:space="0" w:color="auto"/>
              <w:right w:val="single" w:sz="4" w:space="0" w:color="auto"/>
            </w:tcBorders>
            <w:hideMark/>
          </w:tcPr>
          <w:p w14:paraId="3FBEC89C" w14:textId="77777777" w:rsidR="005C56F0" w:rsidRDefault="005C56F0">
            <w:pPr>
              <w:rPr>
                <w:rFonts w:ascii="Arial" w:hAnsi="Arial" w:cs="Arial"/>
                <w:sz w:val="22"/>
                <w:szCs w:val="22"/>
              </w:rPr>
            </w:pPr>
            <w:r>
              <w:rPr>
                <w:rFonts w:ascii="Arial" w:hAnsi="Arial" w:cs="Arial"/>
                <w:sz w:val="22"/>
                <w:szCs w:val="22"/>
              </w:rPr>
              <w:t>Dato eliminado</w:t>
            </w:r>
          </w:p>
        </w:tc>
      </w:tr>
      <w:tr w:rsidR="005C56F0" w14:paraId="4C45D7B8" w14:textId="77777777" w:rsidTr="005C56F0">
        <w:trPr>
          <w:trHeight w:val="156"/>
        </w:trPr>
        <w:tc>
          <w:tcPr>
            <w:tcW w:w="2268" w:type="dxa"/>
            <w:tcBorders>
              <w:top w:val="single" w:sz="4" w:space="0" w:color="auto"/>
              <w:left w:val="single" w:sz="4" w:space="0" w:color="auto"/>
              <w:bottom w:val="single" w:sz="4" w:space="0" w:color="auto"/>
              <w:right w:val="single" w:sz="4" w:space="0" w:color="auto"/>
            </w:tcBorders>
            <w:hideMark/>
          </w:tcPr>
          <w:p w14:paraId="75DFD2B1" w14:textId="77777777" w:rsidR="005C56F0" w:rsidRDefault="005C56F0">
            <w:pPr>
              <w:rPr>
                <w:rFonts w:ascii="Arial" w:hAnsi="Arial" w:cs="Arial"/>
                <w:sz w:val="22"/>
                <w:szCs w:val="22"/>
              </w:rPr>
            </w:pPr>
            <w:r>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14:paraId="26A2BD53" w14:textId="77777777" w:rsidR="005C56F0" w:rsidRDefault="005C56F0">
            <w:pPr>
              <w:rPr>
                <w:rFonts w:ascii="Arial" w:hAnsi="Arial" w:cs="Arial"/>
                <w:sz w:val="22"/>
                <w:szCs w:val="22"/>
              </w:rPr>
            </w:pPr>
            <w:r>
              <w:rPr>
                <w:rFonts w:ascii="Arial" w:hAnsi="Arial" w:cs="Arial"/>
                <w:sz w:val="22"/>
                <w:szCs w:val="22"/>
              </w:rPr>
              <w:t>Registro Federal de Contribuyentes</w:t>
            </w:r>
          </w:p>
        </w:tc>
      </w:tr>
      <w:tr w:rsidR="005C56F0" w14:paraId="783960C0" w14:textId="77777777" w:rsidTr="005C56F0">
        <w:trPr>
          <w:trHeight w:val="156"/>
        </w:trPr>
        <w:tc>
          <w:tcPr>
            <w:tcW w:w="2268" w:type="dxa"/>
            <w:tcBorders>
              <w:top w:val="single" w:sz="4" w:space="0" w:color="auto"/>
              <w:left w:val="single" w:sz="4" w:space="0" w:color="auto"/>
              <w:bottom w:val="single" w:sz="4" w:space="0" w:color="auto"/>
              <w:right w:val="single" w:sz="4" w:space="0" w:color="auto"/>
            </w:tcBorders>
            <w:hideMark/>
          </w:tcPr>
          <w:p w14:paraId="2E717B05" w14:textId="77777777" w:rsidR="005C56F0" w:rsidRDefault="005C56F0">
            <w:pPr>
              <w:rPr>
                <w:rFonts w:ascii="Arial" w:hAnsi="Arial" w:cs="Arial"/>
                <w:sz w:val="22"/>
                <w:szCs w:val="22"/>
              </w:rPr>
            </w:pPr>
            <w:r>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14:paraId="52894C1A" w14:textId="2A601DA3" w:rsidR="005C56F0" w:rsidRDefault="005C56F0">
            <w:pPr>
              <w:rPr>
                <w:rFonts w:ascii="Arial" w:hAnsi="Arial" w:cs="Arial"/>
                <w:sz w:val="22"/>
                <w:szCs w:val="22"/>
              </w:rPr>
            </w:pPr>
            <w:r>
              <w:rPr>
                <w:rFonts w:ascii="Arial" w:hAnsi="Arial" w:cs="Arial"/>
                <w:sz w:val="22"/>
                <w:szCs w:val="22"/>
              </w:rPr>
              <w:t>Edad</w:t>
            </w:r>
          </w:p>
        </w:tc>
      </w:tr>
      <w:tr w:rsidR="005C56F0" w14:paraId="188DCAB4" w14:textId="77777777" w:rsidTr="005C56F0">
        <w:trPr>
          <w:trHeight w:val="156"/>
        </w:trPr>
        <w:tc>
          <w:tcPr>
            <w:tcW w:w="2268" w:type="dxa"/>
            <w:tcBorders>
              <w:top w:val="single" w:sz="4" w:space="0" w:color="auto"/>
              <w:left w:val="single" w:sz="4" w:space="0" w:color="auto"/>
              <w:bottom w:val="single" w:sz="4" w:space="0" w:color="auto"/>
              <w:right w:val="single" w:sz="4" w:space="0" w:color="auto"/>
            </w:tcBorders>
            <w:hideMark/>
          </w:tcPr>
          <w:p w14:paraId="4C41A7C0" w14:textId="77777777" w:rsidR="005C56F0" w:rsidRDefault="005C56F0">
            <w:pPr>
              <w:rPr>
                <w:rFonts w:ascii="Arial" w:hAnsi="Arial" w:cs="Arial"/>
                <w:sz w:val="22"/>
                <w:szCs w:val="22"/>
              </w:rPr>
            </w:pPr>
            <w:r>
              <w:rPr>
                <w:rFonts w:ascii="Arial" w:hAnsi="Arial" w:cs="Arial"/>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14:paraId="0DCD5049" w14:textId="4D83E2EC" w:rsidR="005C56F0" w:rsidRDefault="005C56F0">
            <w:pPr>
              <w:rPr>
                <w:rFonts w:ascii="Arial" w:hAnsi="Arial" w:cs="Arial"/>
                <w:sz w:val="22"/>
                <w:szCs w:val="22"/>
              </w:rPr>
            </w:pPr>
            <w:r>
              <w:rPr>
                <w:rFonts w:ascii="Arial" w:hAnsi="Arial" w:cs="Arial"/>
                <w:sz w:val="22"/>
                <w:szCs w:val="22"/>
              </w:rPr>
              <w:t>Estado Civil</w:t>
            </w:r>
          </w:p>
        </w:tc>
      </w:tr>
      <w:tr w:rsidR="005C56F0" w14:paraId="3C10E505" w14:textId="77777777" w:rsidTr="005C56F0">
        <w:trPr>
          <w:trHeight w:val="156"/>
        </w:trPr>
        <w:tc>
          <w:tcPr>
            <w:tcW w:w="2268" w:type="dxa"/>
            <w:tcBorders>
              <w:top w:val="single" w:sz="4" w:space="0" w:color="auto"/>
              <w:left w:val="single" w:sz="4" w:space="0" w:color="auto"/>
              <w:bottom w:val="single" w:sz="4" w:space="0" w:color="auto"/>
              <w:right w:val="single" w:sz="4" w:space="0" w:color="auto"/>
            </w:tcBorders>
            <w:hideMark/>
          </w:tcPr>
          <w:p w14:paraId="12A60820" w14:textId="77777777" w:rsidR="005C56F0" w:rsidRDefault="005C56F0">
            <w:pPr>
              <w:rPr>
                <w:rFonts w:ascii="Arial" w:hAnsi="Arial" w:cs="Arial"/>
                <w:sz w:val="22"/>
                <w:szCs w:val="22"/>
              </w:rPr>
            </w:pPr>
            <w:r>
              <w:rPr>
                <w:rFonts w:ascii="Arial" w:hAnsi="Arial" w:cs="Arial"/>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14:paraId="069277F7" w14:textId="00BA252B" w:rsidR="005C56F0" w:rsidRDefault="005C56F0">
            <w:pPr>
              <w:rPr>
                <w:rFonts w:ascii="Arial" w:hAnsi="Arial" w:cs="Arial"/>
                <w:sz w:val="22"/>
                <w:szCs w:val="22"/>
              </w:rPr>
            </w:pPr>
            <w:r>
              <w:rPr>
                <w:rFonts w:ascii="Arial" w:hAnsi="Arial" w:cs="Arial"/>
                <w:sz w:val="22"/>
                <w:szCs w:val="22"/>
              </w:rPr>
              <w:t>Entidad Federativa de Origen</w:t>
            </w:r>
          </w:p>
        </w:tc>
      </w:tr>
      <w:tr w:rsidR="005C56F0" w14:paraId="331D5E55" w14:textId="77777777" w:rsidTr="005C56F0">
        <w:trPr>
          <w:trHeight w:val="156"/>
        </w:trPr>
        <w:tc>
          <w:tcPr>
            <w:tcW w:w="2268" w:type="dxa"/>
            <w:tcBorders>
              <w:top w:val="single" w:sz="4" w:space="0" w:color="auto"/>
              <w:left w:val="single" w:sz="4" w:space="0" w:color="auto"/>
              <w:bottom w:val="single" w:sz="4" w:space="0" w:color="auto"/>
              <w:right w:val="single" w:sz="4" w:space="0" w:color="auto"/>
            </w:tcBorders>
            <w:hideMark/>
          </w:tcPr>
          <w:p w14:paraId="462C2DF8" w14:textId="6A377F73" w:rsidR="005C56F0" w:rsidRDefault="005C56F0">
            <w:pPr>
              <w:rPr>
                <w:rFonts w:ascii="Arial" w:hAnsi="Arial" w:cs="Arial"/>
                <w:sz w:val="22"/>
                <w:szCs w:val="22"/>
              </w:rPr>
            </w:pPr>
            <w:r>
              <w:rPr>
                <w:rFonts w:ascii="Arial" w:hAnsi="Arial" w:cs="Arial"/>
                <w:sz w:val="22"/>
                <w:szCs w:val="22"/>
              </w:rPr>
              <w:t>5</w:t>
            </w:r>
          </w:p>
        </w:tc>
        <w:tc>
          <w:tcPr>
            <w:tcW w:w="3827" w:type="dxa"/>
            <w:tcBorders>
              <w:top w:val="single" w:sz="4" w:space="0" w:color="auto"/>
              <w:left w:val="single" w:sz="4" w:space="0" w:color="auto"/>
              <w:bottom w:val="single" w:sz="4" w:space="0" w:color="auto"/>
              <w:right w:val="single" w:sz="4" w:space="0" w:color="auto"/>
            </w:tcBorders>
            <w:hideMark/>
          </w:tcPr>
          <w:p w14:paraId="27EC664D" w14:textId="77777777" w:rsidR="005C56F0" w:rsidRDefault="005C56F0">
            <w:pPr>
              <w:rPr>
                <w:rFonts w:ascii="Arial" w:hAnsi="Arial" w:cs="Arial"/>
                <w:sz w:val="22"/>
                <w:szCs w:val="22"/>
              </w:rPr>
            </w:pPr>
            <w:r>
              <w:rPr>
                <w:rFonts w:ascii="Arial" w:hAnsi="Arial" w:cs="Arial"/>
                <w:sz w:val="22"/>
                <w:szCs w:val="22"/>
              </w:rPr>
              <w:t>RFC/HOMOCLAVE</w:t>
            </w:r>
          </w:p>
        </w:tc>
      </w:tr>
    </w:tbl>
    <w:p w14:paraId="7B9F04E8" w14:textId="6E215E27" w:rsidR="005C56F0" w:rsidRDefault="005C56F0" w:rsidP="005C56F0">
      <w:pPr>
        <w:spacing w:after="160" w:line="252" w:lineRule="auto"/>
        <w:contextualSpacing/>
        <w:rPr>
          <w:rFonts w:ascii="Arial" w:hAnsi="Arial" w:cs="Arial"/>
          <w:b/>
          <w:bCs/>
          <w:sz w:val="22"/>
          <w:szCs w:val="22"/>
        </w:rPr>
      </w:pPr>
    </w:p>
    <w:p w14:paraId="120513D4" w14:textId="77777777" w:rsidR="005C56F0" w:rsidRDefault="005C56F0" w:rsidP="005C56F0">
      <w:pPr>
        <w:tabs>
          <w:tab w:val="left" w:pos="180"/>
        </w:tabs>
        <w:autoSpaceDE w:val="0"/>
        <w:autoSpaceDN w:val="0"/>
        <w:adjustRightInd w:val="0"/>
        <w:spacing w:line="240" w:lineRule="atLeast"/>
        <w:jc w:val="both"/>
        <w:rPr>
          <w:rFonts w:ascii="Arial" w:eastAsia="Times New Roman" w:hAnsi="Arial" w:cs="Arial"/>
          <w:sz w:val="22"/>
          <w:szCs w:val="22"/>
          <w:lang w:val="es-ES"/>
        </w:rPr>
      </w:pPr>
      <w:r>
        <w:rPr>
          <w:rFonts w:ascii="Arial" w:eastAsia="Calibri" w:hAnsi="Arial" w:cs="Arial"/>
          <w:sz w:val="22"/>
          <w:szCs w:val="22"/>
          <w:lang w:val="es-MX" w:eastAsia="en-US"/>
        </w:rPr>
        <w:t>Analizado lo anterior, y como se desprende de lo relacionado con antelación, toda vez</w:t>
      </w:r>
      <w:r>
        <w:rPr>
          <w:rFonts w:ascii="Arial" w:eastAsia="Times New Roman" w:hAnsi="Arial" w:cs="Arial"/>
          <w:sz w:val="22"/>
          <w:szCs w:val="22"/>
          <w:lang w:val="es-ES"/>
        </w:rPr>
        <w:t xml:space="preserve"> que los documentos antes señalado,</w:t>
      </w:r>
      <w:r>
        <w:rPr>
          <w:rFonts w:ascii="Arial" w:eastAsia="Calibri" w:hAnsi="Arial" w:cs="Arial"/>
          <w:color w:val="000000"/>
          <w:sz w:val="22"/>
          <w:szCs w:val="22"/>
          <w:lang w:val="es-MX" w:eastAsia="en-US"/>
        </w:rPr>
        <w:t xml:space="preserve"> contienen datos personales, catalogados como tales, por el artículo 3 fracción IX y X </w:t>
      </w:r>
      <w:r>
        <w:rPr>
          <w:rFonts w:ascii="Arial" w:eastAsia="Calibri" w:hAnsi="Arial" w:cs="Arial"/>
          <w:sz w:val="22"/>
          <w:szCs w:val="22"/>
          <w:lang w:val="es-MX" w:eastAsia="en-US"/>
        </w:rPr>
        <w:t>de la Ley que rige la materia,</w:t>
      </w:r>
      <w:r>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Pr>
          <w:rFonts w:ascii="Arial" w:eastAsia="Calibri" w:hAnsi="Arial" w:cs="Arial"/>
          <w:sz w:val="22"/>
          <w:szCs w:val="22"/>
          <w:lang w:val="es-MX" w:eastAsia="en-US"/>
        </w:rPr>
        <w:t>, en su fracción I, por tratarse de datos personales identificativos</w:t>
      </w:r>
      <w:r>
        <w:rPr>
          <w:rFonts w:ascii="Arial" w:eastAsia="Calibri" w:hAnsi="Arial" w:cs="Arial"/>
          <w:color w:val="000000"/>
          <w:sz w:val="22"/>
          <w:szCs w:val="22"/>
          <w:lang w:val="es-MX" w:eastAsia="en-US"/>
        </w:rPr>
        <w:t xml:space="preserve">, </w:t>
      </w:r>
      <w:r>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Secretaría Ejecutiva del Sistema Estatal Anticorrupción de Jalisco, como responsables, </w:t>
      </w:r>
      <w:r>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67D6658F" w14:textId="77777777" w:rsidR="005C56F0" w:rsidRDefault="005C56F0" w:rsidP="005C56F0">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27030BF9" w14:textId="17DFF3F8" w:rsidR="005C56F0" w:rsidRDefault="005C56F0" w:rsidP="005C56F0">
      <w:pPr>
        <w:spacing w:after="160" w:line="254" w:lineRule="auto"/>
        <w:ind w:right="-39"/>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Es así </w:t>
      </w:r>
      <w:proofErr w:type="gramStart"/>
      <w:r>
        <w:rPr>
          <w:rFonts w:ascii="Arial" w:eastAsia="Calibri" w:hAnsi="Arial" w:cs="Arial"/>
          <w:sz w:val="22"/>
          <w:szCs w:val="22"/>
          <w:lang w:val="es-MX" w:eastAsia="en-US"/>
        </w:rPr>
        <w:t>que</w:t>
      </w:r>
      <w:proofErr w:type="gramEnd"/>
      <w:r>
        <w:rPr>
          <w:rFonts w:ascii="Arial" w:eastAsia="Calibri" w:hAnsi="Arial" w:cs="Arial"/>
          <w:sz w:val="22"/>
          <w:szCs w:val="22"/>
          <w:lang w:val="es-MX" w:eastAsia="en-US"/>
        </w:rPr>
        <w:t xml:space="preserve"> después de analizar las versiones públicas del acta de inicio de la auditoria 01/202</w:t>
      </w:r>
      <w:r w:rsidR="00C615FA">
        <w:rPr>
          <w:rFonts w:ascii="Arial" w:eastAsia="Calibri" w:hAnsi="Arial" w:cs="Arial"/>
          <w:sz w:val="22"/>
          <w:szCs w:val="22"/>
          <w:lang w:val="es-MX" w:eastAsia="en-US"/>
        </w:rPr>
        <w:t>1</w:t>
      </w:r>
      <w:r>
        <w:rPr>
          <w:rFonts w:ascii="Arial" w:eastAsia="Calibri" w:hAnsi="Arial" w:cs="Arial"/>
          <w:sz w:val="22"/>
          <w:szCs w:val="22"/>
          <w:lang w:val="es-MX" w:eastAsia="en-US"/>
        </w:rPr>
        <w:t>, se somete a votación para la aprobación de la mismas, la cual arrojó un total de tres votos a favor.</w:t>
      </w:r>
    </w:p>
    <w:p w14:paraId="059F2FD0" w14:textId="77777777" w:rsidR="00C615FA" w:rsidRDefault="00C615FA" w:rsidP="005C56F0">
      <w:pPr>
        <w:spacing w:after="160" w:line="254" w:lineRule="auto"/>
        <w:ind w:right="-39"/>
        <w:jc w:val="both"/>
        <w:rPr>
          <w:rFonts w:ascii="Arial" w:eastAsia="Calibri" w:hAnsi="Arial" w:cs="Arial"/>
          <w:sz w:val="22"/>
          <w:szCs w:val="22"/>
          <w:lang w:val="es-MX" w:eastAsia="en-US"/>
        </w:rPr>
      </w:pPr>
    </w:p>
    <w:p w14:paraId="3AEF0DF3" w14:textId="7DF8191A" w:rsidR="005C56F0" w:rsidRDefault="005C56F0" w:rsidP="005C56F0">
      <w:pPr>
        <w:spacing w:after="160" w:line="254" w:lineRule="auto"/>
        <w:ind w:right="-39"/>
        <w:jc w:val="both"/>
        <w:rPr>
          <w:rFonts w:ascii="Arial" w:eastAsia="Calibri" w:hAnsi="Arial" w:cs="Arial"/>
          <w:sz w:val="22"/>
          <w:szCs w:val="22"/>
          <w:lang w:val="es-MX" w:eastAsia="en-US"/>
        </w:rPr>
      </w:pPr>
      <w:r>
        <w:rPr>
          <w:rFonts w:ascii="Arial" w:eastAsia="Calibri" w:hAnsi="Arial" w:cs="Arial"/>
          <w:sz w:val="22"/>
          <w:szCs w:val="22"/>
          <w:lang w:val="es-MX" w:eastAsia="en-US"/>
        </w:rPr>
        <w:t>Y en base a lo anteriormente expuesto, se acuerda lo siguiente:</w:t>
      </w:r>
    </w:p>
    <w:p w14:paraId="31E800DE" w14:textId="2C761965" w:rsidR="00C615FA" w:rsidRDefault="00C615FA" w:rsidP="005C56F0">
      <w:pPr>
        <w:spacing w:after="160" w:line="254" w:lineRule="auto"/>
        <w:ind w:right="-39"/>
        <w:jc w:val="both"/>
        <w:rPr>
          <w:rFonts w:ascii="Arial" w:eastAsia="Calibri" w:hAnsi="Arial" w:cs="Arial"/>
          <w:sz w:val="22"/>
          <w:szCs w:val="22"/>
          <w:lang w:val="es-MX" w:eastAsia="en-US"/>
        </w:rPr>
      </w:pPr>
    </w:p>
    <w:p w14:paraId="58A3A574" w14:textId="2F5AD03F" w:rsidR="00C615FA" w:rsidRPr="00433ECF" w:rsidRDefault="00C615FA" w:rsidP="00C615FA">
      <w:pPr>
        <w:spacing w:after="160" w:line="256"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t>ACU/SESEAJ/CT/0</w:t>
      </w:r>
      <w:r>
        <w:rPr>
          <w:rFonts w:ascii="Arial" w:eastAsia="Calibri" w:hAnsi="Arial" w:cs="Arial"/>
          <w:b/>
          <w:i/>
          <w:sz w:val="22"/>
          <w:szCs w:val="22"/>
          <w:u w:val="single"/>
          <w:lang w:val="es-MX" w:eastAsia="en-US"/>
        </w:rPr>
        <w:t>9</w:t>
      </w:r>
      <w:r w:rsidRPr="00433ECF">
        <w:rPr>
          <w:rFonts w:ascii="Arial" w:eastAsia="Calibri" w:hAnsi="Arial" w:cs="Arial"/>
          <w:b/>
          <w:i/>
          <w:sz w:val="22"/>
          <w:szCs w:val="22"/>
          <w:u w:val="single"/>
          <w:lang w:val="es-MX" w:eastAsia="en-US"/>
        </w:rPr>
        <w:t>/2021</w:t>
      </w:r>
    </w:p>
    <w:p w14:paraId="1D0F351C" w14:textId="0B41A1B7" w:rsidR="00C615FA" w:rsidRDefault="00C615FA" w:rsidP="00C615FA">
      <w:pPr>
        <w:spacing w:after="160" w:line="252" w:lineRule="auto"/>
        <w:ind w:left="1134" w:right="1134"/>
        <w:jc w:val="both"/>
        <w:rPr>
          <w:rFonts w:ascii="Arial" w:eastAsia="Calibri" w:hAnsi="Arial" w:cs="Arial"/>
          <w:i/>
          <w:sz w:val="22"/>
          <w:szCs w:val="22"/>
          <w:lang w:val="es-MX" w:eastAsia="en-US"/>
        </w:rPr>
      </w:pPr>
      <w:r>
        <w:rPr>
          <w:rFonts w:ascii="Arial" w:eastAsia="Calibri" w:hAnsi="Arial" w:cs="Arial"/>
          <w:i/>
          <w:sz w:val="22"/>
          <w:szCs w:val="22"/>
          <w:lang w:val="es-MX" w:eastAsia="en-US"/>
        </w:rPr>
        <w:lastRenderedPageBreak/>
        <w:t>“</w:t>
      </w:r>
      <w:r>
        <w:rPr>
          <w:rFonts w:ascii="Arial" w:eastAsia="Calibri" w:hAnsi="Arial" w:cs="Arial"/>
          <w:b/>
          <w:i/>
          <w:sz w:val="22"/>
          <w:szCs w:val="22"/>
          <w:lang w:val="es-MX" w:eastAsia="en-US"/>
        </w:rPr>
        <w:t xml:space="preserve">confirma la elaboración de las versiones pública de la auditoría interna 01/2021 de la Secretaría Ejecutiva del Sistema Estatal Anticorrupción de Jalisco, </w:t>
      </w:r>
      <w:r>
        <w:rPr>
          <w:rFonts w:ascii="Arial" w:eastAsia="Calibri" w:hAnsi="Arial" w:cs="Arial"/>
          <w:i/>
          <w:sz w:val="22"/>
          <w:szCs w:val="22"/>
          <w:lang w:val="es-MX" w:eastAsia="en-US"/>
        </w:rPr>
        <w:t xml:space="preserve">realizadas por el Órgano Interno de Control de esta Secretaría Ejecutiva del Sistema Estatal Anticorrupción de Jalisco, por la que determinaron como datos personales: </w:t>
      </w:r>
      <w:r>
        <w:rPr>
          <w:rFonts w:ascii="Arial" w:eastAsia="Calibri" w:hAnsi="Arial" w:cs="Arial"/>
          <w:b/>
          <w:bCs/>
          <w:i/>
          <w:sz w:val="22"/>
          <w:szCs w:val="22"/>
          <w:lang w:val="es-MX" w:eastAsia="en-US"/>
        </w:rPr>
        <w:t>Registro Federal de Contribuyentes</w:t>
      </w:r>
      <w:r>
        <w:rPr>
          <w:rFonts w:ascii="Arial" w:eastAsia="Times New Roman" w:hAnsi="Arial" w:cs="Arial"/>
          <w:b/>
          <w:bCs/>
          <w:i/>
          <w:sz w:val="22"/>
          <w:szCs w:val="22"/>
          <w:lang w:val="es-ES"/>
        </w:rPr>
        <w:t xml:space="preserve">, </w:t>
      </w:r>
      <w:r>
        <w:rPr>
          <w:rFonts w:ascii="Arial" w:eastAsia="Times New Roman" w:hAnsi="Arial" w:cs="Arial"/>
          <w:b/>
          <w:i/>
          <w:sz w:val="22"/>
          <w:szCs w:val="22"/>
          <w:lang w:val="es-ES"/>
        </w:rPr>
        <w:t xml:space="preserve">edad, estado civil, entidad federativa de origen y RFC/HOMOCLAVE, </w:t>
      </w:r>
      <w:r>
        <w:rPr>
          <w:rFonts w:ascii="Arial" w:eastAsia="Calibri" w:hAnsi="Arial" w:cs="Arial"/>
          <w:i/>
          <w:sz w:val="22"/>
          <w:szCs w:val="22"/>
          <w:lang w:val="es-MX" w:eastAsia="en-US"/>
        </w:rPr>
        <w:t>contenidos éstos en el acta de inicio de auditoria”.</w:t>
      </w:r>
    </w:p>
    <w:p w14:paraId="51B9D4E2" w14:textId="3808C6E1" w:rsidR="00C615FA" w:rsidRDefault="00C615FA" w:rsidP="00C615FA">
      <w:pPr>
        <w:ind w:right="992"/>
        <w:jc w:val="both"/>
        <w:rPr>
          <w:rFonts w:ascii="Arial" w:eastAsia="Calibri" w:hAnsi="Arial" w:cs="Arial"/>
          <w:i/>
          <w:sz w:val="22"/>
          <w:szCs w:val="22"/>
          <w:lang w:val="es-MX" w:eastAsia="en-US"/>
        </w:rPr>
      </w:pPr>
    </w:p>
    <w:p w14:paraId="43C27D68" w14:textId="77777777" w:rsidR="00B54ECE" w:rsidRPr="00433ECF" w:rsidRDefault="00B54ECE" w:rsidP="00C615FA">
      <w:pPr>
        <w:ind w:right="992"/>
        <w:jc w:val="both"/>
        <w:rPr>
          <w:rFonts w:ascii="Arial" w:eastAsia="Calibri" w:hAnsi="Arial" w:cs="Arial"/>
          <w:b/>
          <w:bCs/>
          <w:i/>
          <w:sz w:val="22"/>
          <w:szCs w:val="22"/>
          <w:lang w:val="es-MX" w:eastAsia="en-US"/>
        </w:rPr>
      </w:pPr>
    </w:p>
    <w:p w14:paraId="6005921C" w14:textId="6AD49829" w:rsidR="00C615FA" w:rsidRPr="00C615FA" w:rsidRDefault="00C615FA" w:rsidP="00C615FA">
      <w:pPr>
        <w:pStyle w:val="Prrafodelista"/>
        <w:numPr>
          <w:ilvl w:val="0"/>
          <w:numId w:val="1"/>
        </w:numPr>
        <w:spacing w:after="160" w:line="252" w:lineRule="auto"/>
        <w:ind w:right="48"/>
        <w:rPr>
          <w:rFonts w:ascii="Arial" w:eastAsia="Calibri" w:hAnsi="Arial" w:cs="Arial"/>
          <w:b/>
          <w:bCs/>
          <w:i/>
          <w:sz w:val="22"/>
          <w:szCs w:val="22"/>
          <w:lang w:val="es-MX" w:eastAsia="en-US"/>
        </w:rPr>
      </w:pPr>
      <w:r w:rsidRPr="00C615FA">
        <w:rPr>
          <w:rFonts w:ascii="Arial" w:hAnsi="Arial" w:cs="Arial"/>
          <w:b/>
          <w:bCs/>
          <w:sz w:val="22"/>
          <w:szCs w:val="22"/>
        </w:rPr>
        <w:t>PRESENTACIÓN Y APROBACIÓN, EN SU CASO, DE LAS VERSIONES PÚBLICAS DE LAS DECLARACIONES DE SITUACIÓN PATRIMONIAL Y DE INTERÉS DE LOS TRABAJADORES DE LA SECRETARIA EJECUTIVA DEL SISTEMA, DICHAS DECLARACIONES PROPUESTAS POR EL ÓRGANO INTERNO DE CONTROL, PARA CUMPLIR CON LAS OBLIGACIONES DE TRANSPARENCIA, DE MANTENER ACTUALIZADA LA INFORMACIÓN FUNDAMENTAL QUE GENERA DICHA ÁREA</w:t>
      </w:r>
    </w:p>
    <w:p w14:paraId="7013F4AE" w14:textId="77777777" w:rsidR="00413ABC" w:rsidRPr="00C615FA" w:rsidRDefault="00413ABC" w:rsidP="00C615FA">
      <w:pPr>
        <w:spacing w:line="256" w:lineRule="auto"/>
        <w:contextualSpacing/>
        <w:rPr>
          <w:rFonts w:ascii="Arial" w:hAnsi="Arial" w:cs="Arial"/>
          <w:b/>
          <w:bCs/>
          <w:sz w:val="22"/>
          <w:szCs w:val="22"/>
        </w:rPr>
      </w:pPr>
    </w:p>
    <w:p w14:paraId="489E994B" w14:textId="38EB257E" w:rsidR="00413ABC" w:rsidRPr="00433ECF" w:rsidRDefault="00413ABC" w:rsidP="00413ABC">
      <w:pPr>
        <w:spacing w:after="160" w:line="256" w:lineRule="auto"/>
        <w:ind w:right="-39"/>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El secretario de este Comité expone que, el día</w:t>
      </w:r>
      <w:r w:rsidR="0010776C">
        <w:rPr>
          <w:rFonts w:ascii="Arial" w:eastAsia="Calibri" w:hAnsi="Arial" w:cs="Arial"/>
          <w:sz w:val="22"/>
          <w:szCs w:val="22"/>
          <w:lang w:val="es-MX" w:eastAsia="en-US"/>
        </w:rPr>
        <w:t xml:space="preserve"> 03</w:t>
      </w:r>
      <w:r w:rsidRPr="00433ECF">
        <w:rPr>
          <w:rFonts w:ascii="Arial" w:eastAsia="Calibri" w:hAnsi="Arial" w:cs="Arial"/>
          <w:sz w:val="22"/>
          <w:szCs w:val="22"/>
          <w:lang w:val="es-MX" w:eastAsia="en-US"/>
        </w:rPr>
        <w:t xml:space="preserve"> de </w:t>
      </w:r>
      <w:r w:rsidR="0010776C">
        <w:rPr>
          <w:rFonts w:ascii="Arial" w:eastAsia="Calibri" w:hAnsi="Arial" w:cs="Arial"/>
          <w:sz w:val="22"/>
          <w:szCs w:val="22"/>
          <w:lang w:val="es-MX" w:eastAsia="en-US"/>
        </w:rPr>
        <w:t>mayo</w:t>
      </w:r>
      <w:r w:rsidRPr="00433ECF">
        <w:rPr>
          <w:rFonts w:ascii="Arial" w:eastAsia="Calibri" w:hAnsi="Arial" w:cs="Arial"/>
          <w:sz w:val="22"/>
          <w:szCs w:val="22"/>
          <w:lang w:val="es-MX" w:eastAsia="en-US"/>
        </w:rPr>
        <w:t xml:space="preserve"> del año 2021 el Dr. Israel García Iñiguez, Titular del Órgano Interno de Control, giró un oficio con la nomenclatura SESAJ/OIC/03</w:t>
      </w:r>
      <w:r w:rsidR="0010776C">
        <w:rPr>
          <w:rFonts w:ascii="Arial" w:eastAsia="Calibri" w:hAnsi="Arial" w:cs="Arial"/>
          <w:sz w:val="22"/>
          <w:szCs w:val="22"/>
          <w:lang w:val="es-MX" w:eastAsia="en-US"/>
        </w:rPr>
        <w:t>8</w:t>
      </w:r>
      <w:r w:rsidRPr="00433ECF">
        <w:rPr>
          <w:rFonts w:ascii="Arial" w:eastAsia="Calibri" w:hAnsi="Arial" w:cs="Arial"/>
          <w:sz w:val="22"/>
          <w:szCs w:val="22"/>
          <w:lang w:val="es-MX" w:eastAsia="en-US"/>
        </w:rPr>
        <w:t>/2021, dirigido a la Unidad de Transparencia en el que se solicita textualmente lo siguiente:</w:t>
      </w:r>
    </w:p>
    <w:p w14:paraId="076BA33F" w14:textId="2F4BC388" w:rsidR="00413ABC" w:rsidRPr="00433ECF" w:rsidRDefault="00413ABC" w:rsidP="00413ABC">
      <w:pPr>
        <w:jc w:val="both"/>
        <w:rPr>
          <w:rFonts w:ascii="Arial" w:hAnsi="Arial" w:cs="Arial"/>
          <w:sz w:val="22"/>
          <w:szCs w:val="22"/>
        </w:rPr>
      </w:pPr>
      <w:r w:rsidRPr="00433ECF">
        <w:rPr>
          <w:rFonts w:ascii="Arial" w:eastAsia="Times New Roman" w:hAnsi="Arial" w:cs="Arial"/>
          <w:i/>
          <w:color w:val="000000"/>
          <w:sz w:val="22"/>
          <w:szCs w:val="22"/>
          <w:lang w:val="es-ES"/>
        </w:rPr>
        <w:t>“</w:t>
      </w:r>
      <w:r w:rsidRPr="00433ECF">
        <w:rPr>
          <w:rFonts w:ascii="Arial" w:hAnsi="Arial" w:cs="Arial"/>
          <w:sz w:val="22"/>
          <w:szCs w:val="22"/>
        </w:rPr>
        <w:t>Con fundamento en los artículos 6 inciso A fracciones I, III, VI y Vil,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y),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 tengo a bien solicitar sea sometida para su aprobación al Comité de Transparencia de éste Ente Público, las versi</w:t>
      </w:r>
      <w:r w:rsidR="0010776C">
        <w:rPr>
          <w:rFonts w:ascii="Arial" w:hAnsi="Arial" w:cs="Arial"/>
          <w:sz w:val="22"/>
          <w:szCs w:val="22"/>
        </w:rPr>
        <w:t>ó</w:t>
      </w:r>
      <w:r w:rsidRPr="00433ECF">
        <w:rPr>
          <w:rFonts w:ascii="Arial" w:hAnsi="Arial" w:cs="Arial"/>
          <w:sz w:val="22"/>
          <w:szCs w:val="22"/>
        </w:rPr>
        <w:t>n pública de la Declaraci</w:t>
      </w:r>
      <w:r w:rsidR="0010776C">
        <w:rPr>
          <w:rFonts w:ascii="Arial" w:hAnsi="Arial" w:cs="Arial"/>
          <w:sz w:val="22"/>
          <w:szCs w:val="22"/>
        </w:rPr>
        <w:t>ó</w:t>
      </w:r>
      <w:r w:rsidRPr="00433ECF">
        <w:rPr>
          <w:rFonts w:ascii="Arial" w:hAnsi="Arial" w:cs="Arial"/>
          <w:sz w:val="22"/>
          <w:szCs w:val="22"/>
        </w:rPr>
        <w:t xml:space="preserve">n de Situación Patrimonial y de Intereses del C. </w:t>
      </w:r>
      <w:r w:rsidR="0010776C">
        <w:rPr>
          <w:rFonts w:ascii="Arial" w:hAnsi="Arial" w:cs="Arial"/>
          <w:sz w:val="22"/>
          <w:szCs w:val="22"/>
        </w:rPr>
        <w:t>Salvador Gutiérrez Gómez</w:t>
      </w:r>
      <w:r w:rsidR="00433ECF" w:rsidRPr="00433ECF">
        <w:rPr>
          <w:rFonts w:ascii="Arial" w:hAnsi="Arial" w:cs="Arial"/>
          <w:sz w:val="22"/>
          <w:szCs w:val="22"/>
        </w:rPr>
        <w:t>.</w:t>
      </w:r>
    </w:p>
    <w:p w14:paraId="3AF22D8D" w14:textId="152D60CF" w:rsidR="00413ABC" w:rsidRDefault="00413ABC" w:rsidP="00413ABC">
      <w:pPr>
        <w:jc w:val="both"/>
        <w:rPr>
          <w:rFonts w:ascii="Arial" w:eastAsiaTheme="minorHAnsi" w:hAnsi="Arial" w:cs="Arial"/>
          <w:sz w:val="22"/>
          <w:szCs w:val="22"/>
          <w:lang w:eastAsia="en-US"/>
        </w:rPr>
      </w:pPr>
    </w:p>
    <w:p w14:paraId="24E3DAAF" w14:textId="1751C631" w:rsidR="00A36C6F" w:rsidRDefault="00A36C6F" w:rsidP="00A36C6F">
      <w:pPr>
        <w:spacing w:after="160" w:line="256" w:lineRule="auto"/>
        <w:ind w:right="-39"/>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El secretario de este Comité expone que, el día</w:t>
      </w:r>
      <w:r>
        <w:rPr>
          <w:rFonts w:ascii="Arial" w:eastAsia="Calibri" w:hAnsi="Arial" w:cs="Arial"/>
          <w:sz w:val="22"/>
          <w:szCs w:val="22"/>
          <w:lang w:val="es-MX" w:eastAsia="en-US"/>
        </w:rPr>
        <w:t xml:space="preserve"> 13</w:t>
      </w:r>
      <w:r w:rsidRPr="00433ECF">
        <w:rPr>
          <w:rFonts w:ascii="Arial" w:eastAsia="Calibri" w:hAnsi="Arial" w:cs="Arial"/>
          <w:sz w:val="22"/>
          <w:szCs w:val="22"/>
          <w:lang w:val="es-MX" w:eastAsia="en-US"/>
        </w:rPr>
        <w:t xml:space="preserve"> de </w:t>
      </w:r>
      <w:r>
        <w:rPr>
          <w:rFonts w:ascii="Arial" w:eastAsia="Calibri" w:hAnsi="Arial" w:cs="Arial"/>
          <w:sz w:val="22"/>
          <w:szCs w:val="22"/>
          <w:lang w:val="es-MX" w:eastAsia="en-US"/>
        </w:rPr>
        <w:t>mayo</w:t>
      </w:r>
      <w:r w:rsidRPr="00433ECF">
        <w:rPr>
          <w:rFonts w:ascii="Arial" w:eastAsia="Calibri" w:hAnsi="Arial" w:cs="Arial"/>
          <w:sz w:val="22"/>
          <w:szCs w:val="22"/>
          <w:lang w:val="es-MX" w:eastAsia="en-US"/>
        </w:rPr>
        <w:t xml:space="preserve"> del año 2021 el Dr. Israel García Iñiguez, Titular del Órgano Interno de Control, giró un oficio con la nomenclatura SESAJ/OIC/0</w:t>
      </w:r>
      <w:r>
        <w:rPr>
          <w:rFonts w:ascii="Arial" w:eastAsia="Calibri" w:hAnsi="Arial" w:cs="Arial"/>
          <w:sz w:val="22"/>
          <w:szCs w:val="22"/>
          <w:lang w:val="es-MX" w:eastAsia="en-US"/>
        </w:rPr>
        <w:t>48</w:t>
      </w:r>
      <w:r w:rsidRPr="00433ECF">
        <w:rPr>
          <w:rFonts w:ascii="Arial" w:eastAsia="Calibri" w:hAnsi="Arial" w:cs="Arial"/>
          <w:sz w:val="22"/>
          <w:szCs w:val="22"/>
          <w:lang w:val="es-MX" w:eastAsia="en-US"/>
        </w:rPr>
        <w:t>/2021, dirigido a la Unidad de Transparencia en el que se solicita textualmente lo siguiente:</w:t>
      </w:r>
    </w:p>
    <w:p w14:paraId="170D66CF" w14:textId="5085889C" w:rsidR="00A36C6F" w:rsidRPr="00433ECF" w:rsidRDefault="00A36C6F" w:rsidP="00A36C6F">
      <w:pPr>
        <w:autoSpaceDE w:val="0"/>
        <w:autoSpaceDN w:val="0"/>
        <w:adjustRightInd w:val="0"/>
        <w:jc w:val="both"/>
        <w:rPr>
          <w:rFonts w:ascii="Arial" w:eastAsia="Calibri" w:hAnsi="Arial" w:cs="Arial"/>
          <w:sz w:val="22"/>
          <w:szCs w:val="22"/>
          <w:lang w:val="es-MX" w:eastAsia="en-US"/>
        </w:rPr>
      </w:pPr>
      <w:r>
        <w:rPr>
          <w:rFonts w:ascii="ArialMT" w:eastAsia="Cambria" w:hAnsi="ArialMT" w:cs="ArialMT"/>
          <w:sz w:val="22"/>
          <w:szCs w:val="22"/>
          <w:lang w:val="es-MX" w:eastAsia="es-MX"/>
        </w:rPr>
        <w:t xml:space="preserve">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w:t>
      </w:r>
      <w:r>
        <w:rPr>
          <w:rFonts w:ascii="ArialMT" w:eastAsia="Cambria" w:hAnsi="ArialMT" w:cs="ArialMT"/>
          <w:sz w:val="22"/>
          <w:szCs w:val="22"/>
          <w:lang w:val="es-MX" w:eastAsia="es-MX"/>
        </w:rPr>
        <w:lastRenderedPageBreak/>
        <w:t xml:space="preserve">párrafo de la Constitución Política del Estado de Jalisco; 8 numeral 1 fracción V inciso y),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 tengo a bien solicitar sean sometidas al Comité de Transparencia la versión pública de la Declaración de Situación Patrimonial y de Intereses de Conclusión de la </w:t>
      </w:r>
      <w:r w:rsidRPr="00A36C6F">
        <w:rPr>
          <w:rFonts w:ascii="Arial-BoldMT" w:eastAsia="Cambria" w:hAnsi="Arial-BoldMT" w:cs="Arial-BoldMT"/>
          <w:sz w:val="22"/>
          <w:szCs w:val="22"/>
          <w:lang w:val="es-MX" w:eastAsia="es-MX"/>
        </w:rPr>
        <w:t>C. Sandra Beatriz Ceballos Lomelí,</w:t>
      </w:r>
      <w:r>
        <w:rPr>
          <w:rFonts w:ascii="Arial-BoldMT" w:eastAsia="Cambria" w:hAnsi="Arial-BoldMT" w:cs="Arial-BoldMT"/>
          <w:b/>
          <w:bCs/>
          <w:sz w:val="22"/>
          <w:szCs w:val="22"/>
          <w:lang w:val="es-MX" w:eastAsia="es-MX"/>
        </w:rPr>
        <w:t xml:space="preserve"> </w:t>
      </w:r>
      <w:r>
        <w:rPr>
          <w:rFonts w:ascii="ArialMT" w:eastAsia="Cambria" w:hAnsi="ArialMT" w:cs="ArialMT"/>
          <w:sz w:val="22"/>
          <w:szCs w:val="22"/>
          <w:lang w:val="es-MX" w:eastAsia="es-MX"/>
        </w:rPr>
        <w:t>para su aprobación.</w:t>
      </w:r>
    </w:p>
    <w:p w14:paraId="08E7B3F4" w14:textId="77777777" w:rsidR="00A36C6F" w:rsidRPr="00433ECF" w:rsidRDefault="00A36C6F" w:rsidP="00413ABC">
      <w:pPr>
        <w:jc w:val="both"/>
        <w:rPr>
          <w:rFonts w:ascii="Arial" w:eastAsiaTheme="minorHAnsi" w:hAnsi="Arial" w:cs="Arial"/>
          <w:sz w:val="22"/>
          <w:szCs w:val="22"/>
          <w:lang w:eastAsia="en-US"/>
        </w:rPr>
      </w:pPr>
    </w:p>
    <w:p w14:paraId="77CA54BC" w14:textId="3DAEB833" w:rsidR="00413ABC" w:rsidRDefault="00413ABC" w:rsidP="00413ABC">
      <w:pPr>
        <w:ind w:right="-39"/>
        <w:jc w:val="both"/>
        <w:rPr>
          <w:rFonts w:ascii="Arial" w:hAnsi="Arial" w:cs="Arial"/>
          <w:sz w:val="22"/>
          <w:szCs w:val="22"/>
        </w:rPr>
      </w:pPr>
      <w:r w:rsidRPr="00433ECF">
        <w:rPr>
          <w:rFonts w:ascii="Arial" w:hAnsi="Arial" w:cs="Arial"/>
          <w:sz w:val="22"/>
          <w:szCs w:val="22"/>
        </w:rPr>
        <w:t>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el Dr. Israel García Iñiguez, Titular del Órgano Interno de Control, remite la declaraci</w:t>
      </w:r>
      <w:r w:rsidR="00433ECF" w:rsidRPr="00433ECF">
        <w:rPr>
          <w:rFonts w:ascii="Arial" w:hAnsi="Arial" w:cs="Arial"/>
          <w:sz w:val="22"/>
          <w:szCs w:val="22"/>
        </w:rPr>
        <w:t>ó</w:t>
      </w:r>
      <w:r w:rsidRPr="00433ECF">
        <w:rPr>
          <w:rFonts w:ascii="Arial" w:hAnsi="Arial" w:cs="Arial"/>
          <w:sz w:val="22"/>
          <w:szCs w:val="22"/>
        </w:rPr>
        <w:t>n patrimonial</w:t>
      </w:r>
      <w:r w:rsidR="00433ECF" w:rsidRPr="00433ECF">
        <w:rPr>
          <w:rFonts w:ascii="Arial" w:hAnsi="Arial" w:cs="Arial"/>
          <w:sz w:val="22"/>
          <w:szCs w:val="22"/>
        </w:rPr>
        <w:t xml:space="preserve"> </w:t>
      </w:r>
      <w:r w:rsidRPr="00433ECF">
        <w:rPr>
          <w:rFonts w:ascii="Arial" w:hAnsi="Arial" w:cs="Arial"/>
          <w:sz w:val="22"/>
          <w:szCs w:val="22"/>
        </w:rPr>
        <w:t xml:space="preserve">inicial 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y toda vez que en las declaraciones patrimoniales presentadas por los trabajadores de la Secretaría Ejecutiva del Sistema Estatal Anticorrupción de Jalisco, se contienen datos personales que se mencionan  a continuación en la siguiente tabla: </w:t>
      </w:r>
    </w:p>
    <w:p w14:paraId="72DD50AB" w14:textId="77777777" w:rsidR="00060157" w:rsidRPr="00433ECF" w:rsidRDefault="00060157" w:rsidP="00413ABC">
      <w:pPr>
        <w:ind w:right="-39"/>
        <w:jc w:val="both"/>
        <w:rPr>
          <w:rFonts w:ascii="Arial" w:eastAsiaTheme="minorHAnsi" w:hAnsi="Arial" w:cs="Arial"/>
          <w:sz w:val="22"/>
          <w:szCs w:val="22"/>
          <w:lang w:eastAsia="en-US"/>
        </w:rPr>
      </w:pPr>
    </w:p>
    <w:tbl>
      <w:tblPr>
        <w:tblStyle w:val="Tablaconcuadrcula"/>
        <w:tblpPr w:leftFromText="141" w:rightFromText="141" w:vertAnchor="text" w:horzAnchor="margin" w:tblpXSpec="center" w:tblpY="374"/>
        <w:tblW w:w="0" w:type="auto"/>
        <w:tblLook w:val="04A0" w:firstRow="1" w:lastRow="0" w:firstColumn="1" w:lastColumn="0" w:noHBand="0" w:noVBand="1"/>
      </w:tblPr>
      <w:tblGrid>
        <w:gridCol w:w="3431"/>
        <w:gridCol w:w="2949"/>
      </w:tblGrid>
      <w:tr w:rsidR="00413ABC" w:rsidRPr="00433ECF" w14:paraId="65AF119B" w14:textId="77777777" w:rsidTr="00413ABC">
        <w:tc>
          <w:tcPr>
            <w:tcW w:w="3431" w:type="dxa"/>
            <w:tcBorders>
              <w:top w:val="single" w:sz="4" w:space="0" w:color="auto"/>
              <w:left w:val="single" w:sz="4" w:space="0" w:color="auto"/>
              <w:bottom w:val="single" w:sz="4" w:space="0" w:color="auto"/>
              <w:right w:val="single" w:sz="4" w:space="0" w:color="auto"/>
            </w:tcBorders>
            <w:hideMark/>
          </w:tcPr>
          <w:p w14:paraId="28219A52" w14:textId="77777777" w:rsidR="00413ABC" w:rsidRPr="00433ECF" w:rsidRDefault="00413ABC">
            <w:pPr>
              <w:tabs>
                <w:tab w:val="left" w:pos="5080"/>
              </w:tabs>
              <w:ind w:right="-39"/>
              <w:jc w:val="both"/>
              <w:rPr>
                <w:rFonts w:ascii="Arial" w:eastAsiaTheme="minorHAnsi" w:hAnsi="Arial" w:cs="Arial"/>
                <w:b/>
                <w:sz w:val="22"/>
                <w:szCs w:val="22"/>
                <w:lang w:eastAsia="en-US"/>
              </w:rPr>
            </w:pPr>
            <w:r w:rsidRPr="00433ECF">
              <w:rPr>
                <w:rFonts w:ascii="Arial" w:hAnsi="Arial" w:cs="Arial"/>
                <w:b/>
                <w:sz w:val="22"/>
                <w:szCs w:val="22"/>
              </w:rPr>
              <w:t>Documento</w:t>
            </w:r>
          </w:p>
        </w:tc>
        <w:tc>
          <w:tcPr>
            <w:tcW w:w="2949" w:type="dxa"/>
            <w:tcBorders>
              <w:top w:val="single" w:sz="4" w:space="0" w:color="auto"/>
              <w:left w:val="single" w:sz="4" w:space="0" w:color="auto"/>
              <w:bottom w:val="single" w:sz="4" w:space="0" w:color="auto"/>
              <w:right w:val="single" w:sz="4" w:space="0" w:color="auto"/>
            </w:tcBorders>
            <w:hideMark/>
          </w:tcPr>
          <w:p w14:paraId="2C2A1687" w14:textId="77777777" w:rsidR="00413ABC" w:rsidRPr="00433ECF" w:rsidRDefault="00413ABC">
            <w:pPr>
              <w:tabs>
                <w:tab w:val="left" w:pos="5080"/>
              </w:tabs>
              <w:ind w:right="-39"/>
              <w:jc w:val="both"/>
              <w:rPr>
                <w:rFonts w:ascii="Arial" w:hAnsi="Arial" w:cs="Arial"/>
                <w:b/>
                <w:sz w:val="22"/>
                <w:szCs w:val="22"/>
              </w:rPr>
            </w:pPr>
            <w:r w:rsidRPr="00433ECF">
              <w:rPr>
                <w:rFonts w:ascii="Arial" w:hAnsi="Arial" w:cs="Arial"/>
                <w:b/>
                <w:sz w:val="22"/>
                <w:szCs w:val="22"/>
              </w:rPr>
              <w:t>Dato Personal Contenido</w:t>
            </w:r>
          </w:p>
        </w:tc>
      </w:tr>
      <w:tr w:rsidR="00413ABC" w:rsidRPr="00433ECF" w14:paraId="098DD692" w14:textId="77777777" w:rsidTr="00413ABC">
        <w:tc>
          <w:tcPr>
            <w:tcW w:w="3431" w:type="dxa"/>
            <w:vMerge w:val="restart"/>
            <w:tcBorders>
              <w:top w:val="single" w:sz="4" w:space="0" w:color="auto"/>
              <w:left w:val="single" w:sz="4" w:space="0" w:color="auto"/>
              <w:bottom w:val="single" w:sz="4" w:space="0" w:color="auto"/>
              <w:right w:val="single" w:sz="4" w:space="0" w:color="auto"/>
            </w:tcBorders>
            <w:hideMark/>
          </w:tcPr>
          <w:p w14:paraId="08435BFA" w14:textId="77777777" w:rsidR="00413ABC" w:rsidRPr="00433ECF" w:rsidRDefault="00413ABC">
            <w:pPr>
              <w:tabs>
                <w:tab w:val="left" w:pos="5080"/>
              </w:tabs>
              <w:ind w:right="-39"/>
              <w:jc w:val="both"/>
              <w:rPr>
                <w:rFonts w:ascii="Arial" w:hAnsi="Arial" w:cs="Arial"/>
                <w:sz w:val="22"/>
                <w:szCs w:val="22"/>
              </w:rPr>
            </w:pPr>
            <w:r w:rsidRPr="00433ECF">
              <w:rPr>
                <w:rFonts w:ascii="Arial" w:hAnsi="Arial" w:cs="Arial"/>
                <w:sz w:val="22"/>
                <w:szCs w:val="22"/>
              </w:rPr>
              <w:t>Declaración Patrimonial</w:t>
            </w:r>
          </w:p>
        </w:tc>
        <w:tc>
          <w:tcPr>
            <w:tcW w:w="2949" w:type="dxa"/>
            <w:tcBorders>
              <w:top w:val="single" w:sz="4" w:space="0" w:color="auto"/>
              <w:left w:val="single" w:sz="4" w:space="0" w:color="auto"/>
              <w:bottom w:val="single" w:sz="4" w:space="0" w:color="auto"/>
              <w:right w:val="single" w:sz="4" w:space="0" w:color="auto"/>
            </w:tcBorders>
            <w:hideMark/>
          </w:tcPr>
          <w:p w14:paraId="1B2C322E" w14:textId="77777777" w:rsidR="00413ABC" w:rsidRPr="00433ECF" w:rsidRDefault="00413ABC">
            <w:pPr>
              <w:tabs>
                <w:tab w:val="left" w:pos="5080"/>
              </w:tabs>
              <w:ind w:right="-39"/>
              <w:jc w:val="both"/>
              <w:rPr>
                <w:rFonts w:ascii="Arial" w:hAnsi="Arial" w:cs="Arial"/>
                <w:sz w:val="22"/>
                <w:szCs w:val="22"/>
              </w:rPr>
            </w:pPr>
            <w:r w:rsidRPr="00433ECF">
              <w:rPr>
                <w:rFonts w:ascii="Arial" w:hAnsi="Arial" w:cs="Arial"/>
                <w:i/>
                <w:sz w:val="22"/>
                <w:szCs w:val="22"/>
              </w:rPr>
              <w:t>CURP</w:t>
            </w:r>
          </w:p>
        </w:tc>
      </w:tr>
      <w:tr w:rsidR="00413ABC" w:rsidRPr="00433ECF" w14:paraId="144CBDB1"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216D59EF"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7B1FF6D2" w14:textId="77777777" w:rsidR="00413ABC" w:rsidRPr="00433ECF" w:rsidRDefault="00413ABC">
            <w:pPr>
              <w:tabs>
                <w:tab w:val="left" w:pos="5080"/>
              </w:tabs>
              <w:ind w:right="-39"/>
              <w:jc w:val="both"/>
              <w:rPr>
                <w:rFonts w:ascii="Arial" w:hAnsi="Arial" w:cs="Arial"/>
                <w:i/>
                <w:sz w:val="22"/>
                <w:szCs w:val="22"/>
              </w:rPr>
            </w:pPr>
            <w:r w:rsidRPr="00433ECF">
              <w:rPr>
                <w:rFonts w:ascii="Arial" w:hAnsi="Arial" w:cs="Arial"/>
                <w:i/>
                <w:sz w:val="22"/>
                <w:szCs w:val="22"/>
              </w:rPr>
              <w:t>RFC/</w:t>
            </w:r>
            <w:proofErr w:type="spellStart"/>
            <w:r w:rsidRPr="00433ECF">
              <w:rPr>
                <w:rFonts w:ascii="Arial" w:hAnsi="Arial" w:cs="Arial"/>
                <w:i/>
                <w:sz w:val="22"/>
                <w:szCs w:val="22"/>
              </w:rPr>
              <w:t>Homoclave</w:t>
            </w:r>
            <w:proofErr w:type="spellEnd"/>
          </w:p>
        </w:tc>
      </w:tr>
      <w:tr w:rsidR="00413ABC" w:rsidRPr="00433ECF" w14:paraId="316E28F2"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5F15FC40"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697B11FE" w14:textId="77777777" w:rsidR="00413ABC" w:rsidRPr="00433ECF" w:rsidRDefault="00413ABC">
            <w:pPr>
              <w:tabs>
                <w:tab w:val="left" w:pos="5080"/>
              </w:tabs>
              <w:ind w:right="-39"/>
              <w:jc w:val="both"/>
              <w:rPr>
                <w:rFonts w:ascii="Arial" w:hAnsi="Arial" w:cs="Arial"/>
                <w:i/>
                <w:sz w:val="22"/>
                <w:szCs w:val="22"/>
              </w:rPr>
            </w:pPr>
            <w:r w:rsidRPr="00433ECF">
              <w:rPr>
                <w:rFonts w:ascii="Arial" w:eastAsia="Times New Roman" w:hAnsi="Arial" w:cs="Arial"/>
                <w:i/>
                <w:sz w:val="22"/>
                <w:szCs w:val="22"/>
                <w:lang w:val="es-ES"/>
              </w:rPr>
              <w:t>Correo electrónico personal</w:t>
            </w:r>
          </w:p>
        </w:tc>
      </w:tr>
      <w:tr w:rsidR="00413ABC" w:rsidRPr="00433ECF" w14:paraId="493BE76D"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6A25A66D"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416E8D9F"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Estado civil</w:t>
            </w:r>
          </w:p>
        </w:tc>
      </w:tr>
      <w:tr w:rsidR="00413ABC" w:rsidRPr="00433ECF" w14:paraId="7DB67ED6"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1A2A1232"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5B08DA95"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Régimen matrimonial</w:t>
            </w:r>
          </w:p>
        </w:tc>
      </w:tr>
      <w:tr w:rsidR="00413ABC" w:rsidRPr="00433ECF" w14:paraId="4DF5AEB9"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5D2CC97B"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1A3A69B3"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País donde nació</w:t>
            </w:r>
          </w:p>
        </w:tc>
      </w:tr>
      <w:tr w:rsidR="00413ABC" w:rsidRPr="00433ECF" w14:paraId="3F1AD5D7"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653CDFF9"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6B693B75"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Nacionalidad</w:t>
            </w:r>
          </w:p>
        </w:tc>
      </w:tr>
      <w:tr w:rsidR="00413ABC" w:rsidRPr="00433ECF" w14:paraId="64F14860"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038A66F6"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6F9C9447"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Entidad donde nació</w:t>
            </w:r>
          </w:p>
        </w:tc>
      </w:tr>
      <w:tr w:rsidR="00413ABC" w:rsidRPr="00433ECF" w14:paraId="11CAAFE8"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177269F6"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1B57C91A"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Número de celular</w:t>
            </w:r>
          </w:p>
        </w:tc>
      </w:tr>
      <w:tr w:rsidR="00413ABC" w:rsidRPr="00433ECF" w14:paraId="4B91E1E0"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27CB195F"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35990CEE"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Lugar donde se ubica</w:t>
            </w:r>
          </w:p>
        </w:tc>
      </w:tr>
      <w:tr w:rsidR="00413ABC" w:rsidRPr="00433ECF" w14:paraId="07FC595E"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369318EE"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44303209"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Domicilio particular</w:t>
            </w:r>
          </w:p>
        </w:tc>
      </w:tr>
      <w:tr w:rsidR="00413ABC" w:rsidRPr="00433ECF" w14:paraId="10054316"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76FD134F"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65DAA553"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Localidad o colonia</w:t>
            </w:r>
          </w:p>
        </w:tc>
      </w:tr>
      <w:tr w:rsidR="00413ABC" w:rsidRPr="00433ECF" w14:paraId="27E9A876"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34EB65FB"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45B4107F"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Entidad federativa</w:t>
            </w:r>
          </w:p>
        </w:tc>
      </w:tr>
      <w:tr w:rsidR="00413ABC" w:rsidRPr="00433ECF" w14:paraId="76FB3BBB"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49F085EB"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2B4E540D"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Municipio o alcaldía</w:t>
            </w:r>
          </w:p>
        </w:tc>
      </w:tr>
      <w:tr w:rsidR="00413ABC" w:rsidRPr="00433ECF" w14:paraId="11D7360C"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1F2F59F0"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769A2054"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Código postal</w:t>
            </w:r>
          </w:p>
        </w:tc>
      </w:tr>
      <w:tr w:rsidR="00413ABC" w:rsidRPr="00433ECF" w14:paraId="4AA70F26"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084123D5"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46086211"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Teléfono particular</w:t>
            </w:r>
          </w:p>
        </w:tc>
      </w:tr>
      <w:tr w:rsidR="00413ABC" w:rsidRPr="00433ECF" w14:paraId="10F6A4A4"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05FD1101"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588211ED"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Nombre de terceros</w:t>
            </w:r>
          </w:p>
        </w:tc>
      </w:tr>
      <w:tr w:rsidR="00413ABC" w:rsidRPr="00433ECF" w14:paraId="7698E7D5"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6116DE80"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4562B3CF"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Parentesco</w:t>
            </w:r>
          </w:p>
        </w:tc>
      </w:tr>
      <w:tr w:rsidR="00413ABC" w:rsidRPr="00433ECF" w14:paraId="7C4CCE66"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6302DC33"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7FC67A3F"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Dependientes económicos</w:t>
            </w:r>
          </w:p>
        </w:tc>
      </w:tr>
    </w:tbl>
    <w:p w14:paraId="299727A7" w14:textId="77777777" w:rsidR="00413ABC" w:rsidRPr="00433ECF" w:rsidRDefault="00413ABC" w:rsidP="00413ABC">
      <w:pPr>
        <w:tabs>
          <w:tab w:val="left" w:pos="5080"/>
        </w:tabs>
        <w:spacing w:after="160" w:line="256" w:lineRule="auto"/>
        <w:ind w:right="-39"/>
        <w:jc w:val="both"/>
        <w:rPr>
          <w:rFonts w:ascii="Arial" w:eastAsia="Calibri" w:hAnsi="Arial" w:cs="Arial"/>
          <w:sz w:val="22"/>
          <w:szCs w:val="22"/>
          <w:lang w:val="es-MX" w:eastAsia="en-US"/>
        </w:rPr>
      </w:pPr>
    </w:p>
    <w:p w14:paraId="0D727A00"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7BBF09E5"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AEB835C"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77EBA442" w14:textId="7BB76C57" w:rsidR="00413ABC" w:rsidRPr="00433ECF" w:rsidRDefault="00413ABC" w:rsidP="00413ABC">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433ECF">
        <w:rPr>
          <w:rFonts w:ascii="Arial" w:eastAsia="Calibri" w:hAnsi="Arial" w:cs="Arial"/>
          <w:sz w:val="22"/>
          <w:szCs w:val="22"/>
          <w:lang w:val="es-MX" w:eastAsia="en-US"/>
        </w:rPr>
        <w:t>Analizado lo anterior, y como se desprende de lo relacionado con antelación, toda vez</w:t>
      </w:r>
      <w:r w:rsidRPr="00433ECF">
        <w:rPr>
          <w:rFonts w:ascii="Arial" w:eastAsia="Times New Roman" w:hAnsi="Arial" w:cs="Arial"/>
          <w:sz w:val="22"/>
          <w:szCs w:val="22"/>
          <w:lang w:val="es-ES"/>
        </w:rPr>
        <w:t xml:space="preserve"> que los documentos antes señalado,</w:t>
      </w:r>
      <w:r w:rsidRPr="00433ECF">
        <w:rPr>
          <w:rFonts w:ascii="Arial" w:eastAsia="Calibri" w:hAnsi="Arial" w:cs="Arial"/>
          <w:color w:val="000000"/>
          <w:sz w:val="22"/>
          <w:szCs w:val="22"/>
          <w:lang w:val="es-MX" w:eastAsia="en-US"/>
        </w:rPr>
        <w:t xml:space="preserve"> contienen datos personales, catalogados como tales, por el artículo 3 fracción IX y X </w:t>
      </w:r>
      <w:r w:rsidRPr="00433ECF">
        <w:rPr>
          <w:rFonts w:ascii="Arial" w:eastAsia="Calibri" w:hAnsi="Arial" w:cs="Arial"/>
          <w:sz w:val="22"/>
          <w:szCs w:val="22"/>
          <w:lang w:val="es-MX" w:eastAsia="en-US"/>
        </w:rPr>
        <w:t>de la Ley que rige la materia,</w:t>
      </w:r>
      <w:r w:rsidRPr="00433ECF">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433ECF">
        <w:rPr>
          <w:rFonts w:ascii="Arial" w:eastAsia="Calibri" w:hAnsi="Arial" w:cs="Arial"/>
          <w:sz w:val="22"/>
          <w:szCs w:val="22"/>
          <w:lang w:val="es-MX" w:eastAsia="en-US"/>
        </w:rPr>
        <w:t>, en su fracción I, por tratarse de datos personales identificativos</w:t>
      </w:r>
      <w:r w:rsidRPr="00433ECF">
        <w:rPr>
          <w:rFonts w:ascii="Arial" w:eastAsia="Calibri" w:hAnsi="Arial" w:cs="Arial"/>
          <w:color w:val="000000"/>
          <w:sz w:val="22"/>
          <w:szCs w:val="22"/>
          <w:lang w:val="es-MX" w:eastAsia="en-US"/>
        </w:rPr>
        <w:t xml:space="preserve">, </w:t>
      </w:r>
      <w:r w:rsidRPr="00433ECF">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Secretaría Ejecutiva del Sistema Estatal Anticorrupción de Jalisco, como responsables, </w:t>
      </w:r>
      <w:r w:rsidRPr="00433ECF">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433ECF">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26097722"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542C1044" w14:textId="5C382E86" w:rsidR="00413ABC" w:rsidRPr="00433ECF" w:rsidRDefault="00413ABC" w:rsidP="00413ABC">
      <w:pPr>
        <w:spacing w:after="160" w:line="254" w:lineRule="auto"/>
        <w:ind w:right="-39"/>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Es así </w:t>
      </w:r>
      <w:proofErr w:type="gramStart"/>
      <w:r w:rsidRPr="00433ECF">
        <w:rPr>
          <w:rFonts w:ascii="Arial" w:eastAsia="Calibri" w:hAnsi="Arial" w:cs="Arial"/>
          <w:sz w:val="22"/>
          <w:szCs w:val="22"/>
          <w:lang w:val="es-MX" w:eastAsia="en-US"/>
        </w:rPr>
        <w:t>que</w:t>
      </w:r>
      <w:proofErr w:type="gramEnd"/>
      <w:r w:rsidRPr="00433ECF">
        <w:rPr>
          <w:rFonts w:ascii="Arial" w:eastAsia="Calibri" w:hAnsi="Arial" w:cs="Arial"/>
          <w:sz w:val="22"/>
          <w:szCs w:val="22"/>
          <w:lang w:val="es-MX" w:eastAsia="en-US"/>
        </w:rPr>
        <w:t xml:space="preserve"> después de analizar la versi</w:t>
      </w:r>
      <w:r w:rsidR="00433ECF" w:rsidRPr="00433ECF">
        <w:rPr>
          <w:rFonts w:ascii="Arial" w:eastAsia="Calibri" w:hAnsi="Arial" w:cs="Arial"/>
          <w:sz w:val="22"/>
          <w:szCs w:val="22"/>
          <w:lang w:val="es-MX" w:eastAsia="en-US"/>
        </w:rPr>
        <w:t>ó</w:t>
      </w:r>
      <w:r w:rsidRPr="00433ECF">
        <w:rPr>
          <w:rFonts w:ascii="Arial" w:eastAsia="Calibri" w:hAnsi="Arial" w:cs="Arial"/>
          <w:sz w:val="22"/>
          <w:szCs w:val="22"/>
          <w:lang w:val="es-MX" w:eastAsia="en-US"/>
        </w:rPr>
        <w:t>n pública de la declaraci</w:t>
      </w:r>
      <w:r w:rsidR="00433ECF" w:rsidRPr="00433ECF">
        <w:rPr>
          <w:rFonts w:ascii="Arial" w:eastAsia="Calibri" w:hAnsi="Arial" w:cs="Arial"/>
          <w:sz w:val="22"/>
          <w:szCs w:val="22"/>
          <w:lang w:val="es-MX" w:eastAsia="en-US"/>
        </w:rPr>
        <w:t>ó</w:t>
      </w:r>
      <w:r w:rsidRPr="00433ECF">
        <w:rPr>
          <w:rFonts w:ascii="Arial" w:eastAsia="Calibri" w:hAnsi="Arial" w:cs="Arial"/>
          <w:sz w:val="22"/>
          <w:szCs w:val="22"/>
          <w:lang w:val="es-MX" w:eastAsia="en-US"/>
        </w:rPr>
        <w:t>n patrimonial, se somete a votación para la aprobación de las mismas, la cual arrojó un total de tres votos a favor.</w:t>
      </w:r>
    </w:p>
    <w:p w14:paraId="3978F465" w14:textId="77777777" w:rsidR="00413ABC" w:rsidRPr="00433ECF" w:rsidRDefault="00413ABC" w:rsidP="00413ABC">
      <w:pPr>
        <w:spacing w:after="160" w:line="254" w:lineRule="auto"/>
        <w:ind w:right="-39"/>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Y en base a lo anteriormente expuesto, se acuerda lo siguiente:</w:t>
      </w:r>
    </w:p>
    <w:p w14:paraId="60BECFCD" w14:textId="77777777" w:rsidR="00060157" w:rsidRDefault="00060157" w:rsidP="00413ABC">
      <w:pPr>
        <w:spacing w:after="160" w:line="254" w:lineRule="auto"/>
        <w:ind w:left="426" w:right="1134" w:firstLine="708"/>
        <w:jc w:val="both"/>
        <w:rPr>
          <w:rFonts w:ascii="Arial" w:eastAsia="Calibri" w:hAnsi="Arial" w:cs="Arial"/>
          <w:b/>
          <w:i/>
          <w:sz w:val="22"/>
          <w:szCs w:val="22"/>
          <w:u w:val="single"/>
          <w:lang w:val="es-MX" w:eastAsia="en-US"/>
        </w:rPr>
      </w:pPr>
    </w:p>
    <w:p w14:paraId="76AF2E6B" w14:textId="7083AD68" w:rsidR="00413ABC" w:rsidRPr="00433ECF" w:rsidRDefault="00413ABC" w:rsidP="00413ABC">
      <w:pPr>
        <w:spacing w:after="160" w:line="254"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t>ACU/SESEAJ/CT/</w:t>
      </w:r>
      <w:r w:rsidR="0010776C">
        <w:rPr>
          <w:rFonts w:ascii="Arial" w:eastAsia="Calibri" w:hAnsi="Arial" w:cs="Arial"/>
          <w:b/>
          <w:i/>
          <w:sz w:val="22"/>
          <w:szCs w:val="22"/>
          <w:u w:val="single"/>
          <w:lang w:val="es-MX" w:eastAsia="en-US"/>
        </w:rPr>
        <w:t>1</w:t>
      </w:r>
      <w:r w:rsidRPr="00433ECF">
        <w:rPr>
          <w:rFonts w:ascii="Arial" w:eastAsia="Calibri" w:hAnsi="Arial" w:cs="Arial"/>
          <w:b/>
          <w:i/>
          <w:sz w:val="22"/>
          <w:szCs w:val="22"/>
          <w:u w:val="single"/>
          <w:lang w:val="es-MX" w:eastAsia="en-US"/>
        </w:rPr>
        <w:t>0/2021</w:t>
      </w:r>
    </w:p>
    <w:p w14:paraId="3EDBF843" w14:textId="163F0285" w:rsidR="000B332A" w:rsidRDefault="00413ABC" w:rsidP="000B332A">
      <w:pPr>
        <w:spacing w:after="160" w:line="254" w:lineRule="auto"/>
        <w:ind w:left="1134" w:right="1134"/>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sidRPr="00433ECF">
        <w:rPr>
          <w:rFonts w:ascii="Arial" w:eastAsia="Calibri" w:hAnsi="Arial" w:cs="Arial"/>
          <w:b/>
          <w:i/>
          <w:sz w:val="22"/>
          <w:szCs w:val="22"/>
          <w:lang w:val="es-MX" w:eastAsia="en-US"/>
        </w:rPr>
        <w:t>Se confirma la elaboración de la versi</w:t>
      </w:r>
      <w:r w:rsidR="00433ECF" w:rsidRPr="00433ECF">
        <w:rPr>
          <w:rFonts w:ascii="Arial" w:eastAsia="Calibri" w:hAnsi="Arial" w:cs="Arial"/>
          <w:b/>
          <w:i/>
          <w:sz w:val="22"/>
          <w:szCs w:val="22"/>
          <w:lang w:val="es-MX" w:eastAsia="en-US"/>
        </w:rPr>
        <w:t>ó</w:t>
      </w:r>
      <w:r w:rsidRPr="00433ECF">
        <w:rPr>
          <w:rFonts w:ascii="Arial" w:eastAsia="Calibri" w:hAnsi="Arial" w:cs="Arial"/>
          <w:b/>
          <w:i/>
          <w:sz w:val="22"/>
          <w:szCs w:val="22"/>
          <w:lang w:val="es-MX" w:eastAsia="en-US"/>
        </w:rPr>
        <w:t xml:space="preserve">n pública de situación patrimonial y de interés </w:t>
      </w:r>
      <w:r w:rsidR="000D45A1">
        <w:rPr>
          <w:rFonts w:ascii="Arial" w:eastAsia="Calibri" w:hAnsi="Arial" w:cs="Arial"/>
          <w:b/>
          <w:i/>
          <w:sz w:val="22"/>
          <w:szCs w:val="22"/>
          <w:lang w:val="es-MX" w:eastAsia="en-US"/>
        </w:rPr>
        <w:t>de conclusión</w:t>
      </w:r>
      <w:r w:rsidRPr="00433ECF">
        <w:rPr>
          <w:rFonts w:ascii="Arial" w:eastAsia="Calibri" w:hAnsi="Arial" w:cs="Arial"/>
          <w:b/>
          <w:i/>
          <w:sz w:val="22"/>
          <w:szCs w:val="22"/>
          <w:lang w:val="es-MX" w:eastAsia="en-US"/>
        </w:rPr>
        <w:t xml:space="preserve"> de</w:t>
      </w:r>
      <w:r w:rsidR="00851D6C">
        <w:rPr>
          <w:rFonts w:ascii="Arial" w:eastAsia="Calibri" w:hAnsi="Arial" w:cs="Arial"/>
          <w:b/>
          <w:i/>
          <w:sz w:val="22"/>
          <w:szCs w:val="22"/>
          <w:lang w:val="es-MX" w:eastAsia="en-US"/>
        </w:rPr>
        <w:t>l</w:t>
      </w:r>
      <w:r w:rsidR="00433ECF" w:rsidRPr="00433ECF">
        <w:rPr>
          <w:rFonts w:ascii="Arial" w:eastAsia="Calibri" w:hAnsi="Arial" w:cs="Arial"/>
          <w:b/>
          <w:i/>
          <w:sz w:val="22"/>
          <w:szCs w:val="22"/>
          <w:lang w:val="es-MX" w:eastAsia="en-US"/>
        </w:rPr>
        <w:t xml:space="preserve"> C.</w:t>
      </w:r>
      <w:r w:rsidRPr="00433ECF">
        <w:rPr>
          <w:rFonts w:ascii="Arial" w:eastAsia="Calibri" w:hAnsi="Arial" w:cs="Arial"/>
          <w:b/>
          <w:i/>
          <w:sz w:val="22"/>
          <w:szCs w:val="22"/>
          <w:lang w:val="es-MX" w:eastAsia="en-US"/>
        </w:rPr>
        <w:t xml:space="preserve"> </w:t>
      </w:r>
      <w:r w:rsidR="0010776C">
        <w:rPr>
          <w:rFonts w:ascii="Arial" w:eastAsia="Calibri" w:hAnsi="Arial" w:cs="Arial"/>
          <w:b/>
          <w:i/>
          <w:sz w:val="22"/>
          <w:szCs w:val="22"/>
          <w:lang w:val="es-MX" w:eastAsia="en-US"/>
        </w:rPr>
        <w:t>Salvador Gutiérrez Gómez</w:t>
      </w:r>
      <w:r w:rsidR="00433ECF" w:rsidRPr="00433ECF">
        <w:rPr>
          <w:rFonts w:ascii="Arial" w:eastAsia="Calibri" w:hAnsi="Arial" w:cs="Arial"/>
          <w:b/>
          <w:i/>
          <w:sz w:val="22"/>
          <w:szCs w:val="22"/>
          <w:lang w:val="es-MX" w:eastAsia="en-US"/>
        </w:rPr>
        <w:t xml:space="preserve"> </w:t>
      </w:r>
      <w:r w:rsidR="00851D6C">
        <w:rPr>
          <w:rFonts w:ascii="Arial" w:eastAsia="Calibri" w:hAnsi="Arial" w:cs="Arial"/>
          <w:b/>
          <w:i/>
          <w:sz w:val="22"/>
          <w:szCs w:val="22"/>
          <w:lang w:val="es-MX" w:eastAsia="en-US"/>
        </w:rPr>
        <w:t xml:space="preserve">y de la C. Sandra Beatriz Ceballos Lomelí, ex </w:t>
      </w:r>
      <w:r w:rsidR="00433ECF" w:rsidRPr="00433ECF">
        <w:rPr>
          <w:rFonts w:ascii="Arial" w:eastAsia="Calibri" w:hAnsi="Arial" w:cs="Arial"/>
          <w:b/>
          <w:i/>
          <w:sz w:val="22"/>
          <w:szCs w:val="22"/>
          <w:lang w:val="es-MX" w:eastAsia="en-US"/>
        </w:rPr>
        <w:t>personal</w:t>
      </w:r>
      <w:r w:rsidRPr="00433ECF">
        <w:rPr>
          <w:rFonts w:ascii="Arial" w:eastAsia="Calibri" w:hAnsi="Arial" w:cs="Arial"/>
          <w:b/>
          <w:i/>
          <w:sz w:val="22"/>
          <w:szCs w:val="22"/>
          <w:lang w:val="es-MX" w:eastAsia="en-US"/>
        </w:rPr>
        <w:t xml:space="preserve"> de la Secretaría Ejecutiva del Sistema Estatal Anticorrupción de Jalisco, </w:t>
      </w:r>
      <w:r w:rsidRPr="00433ECF">
        <w:rPr>
          <w:rFonts w:ascii="Arial" w:eastAsia="Calibri" w:hAnsi="Arial" w:cs="Arial"/>
          <w:i/>
          <w:sz w:val="22"/>
          <w:szCs w:val="22"/>
          <w:lang w:val="es-MX" w:eastAsia="en-US"/>
        </w:rPr>
        <w:t xml:space="preserve">realizadas por el  Órgano Interno de Control y por la Unidad de Transparencia de esta Secretaría Ejecutiva del Sistema Estatal Anticorrupción de Jalisco, por la que determinaron como datos personales: </w:t>
      </w:r>
      <w:r w:rsidRPr="00433ECF">
        <w:rPr>
          <w:rFonts w:ascii="Arial" w:eastAsia="Calibri" w:hAnsi="Arial" w:cs="Arial"/>
          <w:b/>
          <w:i/>
          <w:sz w:val="22"/>
          <w:szCs w:val="22"/>
          <w:lang w:val="es-MX" w:eastAsia="en-US"/>
        </w:rPr>
        <w:t>CURP, RFC/</w:t>
      </w:r>
      <w:proofErr w:type="spellStart"/>
      <w:r w:rsidRPr="00433ECF">
        <w:rPr>
          <w:rFonts w:ascii="Arial" w:eastAsia="Calibri" w:hAnsi="Arial" w:cs="Arial"/>
          <w:b/>
          <w:i/>
          <w:sz w:val="22"/>
          <w:szCs w:val="22"/>
          <w:lang w:val="es-MX" w:eastAsia="en-US"/>
        </w:rPr>
        <w:t>Homoclave</w:t>
      </w:r>
      <w:proofErr w:type="spellEnd"/>
      <w:r w:rsidRPr="00433ECF">
        <w:rPr>
          <w:rFonts w:ascii="Arial" w:eastAsia="Times New Roman" w:hAnsi="Arial" w:cs="Arial"/>
          <w:i/>
          <w:sz w:val="22"/>
          <w:szCs w:val="22"/>
          <w:lang w:val="es-ES"/>
        </w:rPr>
        <w:t xml:space="preserve">, </w:t>
      </w:r>
      <w:r w:rsidRPr="00433ECF">
        <w:rPr>
          <w:rFonts w:ascii="Arial" w:eastAsia="Times New Roman" w:hAnsi="Arial" w:cs="Arial"/>
          <w:b/>
          <w:i/>
          <w:sz w:val="22"/>
          <w:szCs w:val="22"/>
          <w:lang w:val="es-ES"/>
        </w:rPr>
        <w:t xml:space="preserve">Correo electrónico personal, Estado civil, Régimen matrimonial, País donde nació, Nacionalidad, Entidad donde nació, Número de celular, Lugar donde se ubica, Domicilio particular, Localidad o colonia, Entidad federativa, Municipio o alcaldía, Código postal, Teléfono particular, Nombre de terceros, Parentesco, Dependientes económicos, </w:t>
      </w:r>
      <w:r w:rsidRPr="00433ECF">
        <w:rPr>
          <w:rFonts w:ascii="Arial" w:eastAsia="Times New Roman" w:hAnsi="Arial" w:cs="Arial"/>
          <w:i/>
          <w:sz w:val="22"/>
          <w:szCs w:val="22"/>
          <w:lang w:val="es-ES"/>
        </w:rPr>
        <w:t xml:space="preserve"> </w:t>
      </w:r>
      <w:r w:rsidRPr="00433ECF">
        <w:rPr>
          <w:rFonts w:ascii="Arial" w:eastAsia="Calibri" w:hAnsi="Arial" w:cs="Arial"/>
          <w:i/>
          <w:sz w:val="22"/>
          <w:szCs w:val="22"/>
          <w:lang w:val="es-MX" w:eastAsia="en-US"/>
        </w:rPr>
        <w:t>contenidos éstos en  las declaraciones patrimoniales”.</w:t>
      </w:r>
    </w:p>
    <w:p w14:paraId="675DD8B6" w14:textId="28944E58" w:rsidR="0010776C" w:rsidRDefault="0010776C" w:rsidP="0010776C">
      <w:pPr>
        <w:ind w:right="992"/>
        <w:jc w:val="both"/>
        <w:rPr>
          <w:rFonts w:ascii="Arial" w:eastAsia="Calibri" w:hAnsi="Arial" w:cs="Arial"/>
          <w:b/>
          <w:bCs/>
          <w:i/>
          <w:sz w:val="22"/>
          <w:szCs w:val="22"/>
          <w:lang w:val="es-MX" w:eastAsia="en-US"/>
        </w:rPr>
      </w:pPr>
    </w:p>
    <w:p w14:paraId="5C8E4FC6" w14:textId="77777777" w:rsidR="00B54ECE" w:rsidRPr="00433ECF" w:rsidRDefault="00B54ECE" w:rsidP="0010776C">
      <w:pPr>
        <w:ind w:right="992"/>
        <w:jc w:val="both"/>
        <w:rPr>
          <w:rFonts w:ascii="Arial" w:eastAsia="Calibri" w:hAnsi="Arial" w:cs="Arial"/>
          <w:b/>
          <w:bCs/>
          <w:i/>
          <w:sz w:val="22"/>
          <w:szCs w:val="22"/>
          <w:lang w:val="es-MX" w:eastAsia="en-US"/>
        </w:rPr>
      </w:pPr>
    </w:p>
    <w:p w14:paraId="164FAB37" w14:textId="7014E71D" w:rsidR="0010776C" w:rsidRPr="0010776C" w:rsidRDefault="0010776C" w:rsidP="0010776C">
      <w:pPr>
        <w:pStyle w:val="Prrafodelista"/>
        <w:numPr>
          <w:ilvl w:val="0"/>
          <w:numId w:val="1"/>
        </w:numPr>
        <w:spacing w:after="160" w:line="252" w:lineRule="auto"/>
        <w:ind w:right="48"/>
        <w:rPr>
          <w:rFonts w:ascii="Arial" w:eastAsia="Calibri" w:hAnsi="Arial" w:cs="Arial"/>
          <w:b/>
          <w:bCs/>
          <w:i/>
          <w:sz w:val="22"/>
          <w:szCs w:val="22"/>
          <w:lang w:val="es-MX" w:eastAsia="en-US"/>
        </w:rPr>
      </w:pPr>
      <w:r w:rsidRPr="0010776C">
        <w:rPr>
          <w:rFonts w:ascii="Arial" w:hAnsi="Arial" w:cs="Arial"/>
          <w:b/>
          <w:bCs/>
          <w:sz w:val="22"/>
          <w:szCs w:val="22"/>
        </w:rPr>
        <w:t>INFORME DEL ESTATUS DEL REGLAMENTO INTERNO DE TRANSPARENCIA Y ACCESO A LA INFORMACIÓN PÚBLICA DE LA SECRETARÍA EJECUTIVA DEL SISTEMA ESTATAL ANTICORRUPCIÓN DE JALISCO</w:t>
      </w:r>
    </w:p>
    <w:p w14:paraId="6CF33EF1" w14:textId="3866B05C" w:rsidR="0010776C" w:rsidRDefault="0010776C" w:rsidP="0010776C">
      <w:pPr>
        <w:spacing w:after="160" w:line="252" w:lineRule="auto"/>
        <w:ind w:right="48"/>
        <w:rPr>
          <w:rFonts w:ascii="Arial" w:eastAsia="Calibri" w:hAnsi="Arial" w:cs="Arial"/>
          <w:b/>
          <w:bCs/>
          <w:i/>
          <w:sz w:val="22"/>
          <w:szCs w:val="22"/>
          <w:lang w:val="es-MX" w:eastAsia="en-US"/>
        </w:rPr>
      </w:pPr>
    </w:p>
    <w:p w14:paraId="25660998" w14:textId="46957768" w:rsidR="000A32AC" w:rsidRDefault="000A32AC" w:rsidP="000A32AC">
      <w:pPr>
        <w:shd w:val="clear" w:color="auto" w:fill="FFFFFF"/>
        <w:jc w:val="both"/>
        <w:textAlignment w:val="baseline"/>
        <w:rPr>
          <w:rFonts w:ascii="Arial" w:eastAsia="Times New Roman" w:hAnsi="Arial" w:cs="Arial"/>
          <w:color w:val="201F1E"/>
          <w:sz w:val="23"/>
          <w:szCs w:val="23"/>
          <w:lang w:val="es-MX" w:eastAsia="es-MX"/>
        </w:rPr>
      </w:pPr>
      <w:r w:rsidRPr="000A32AC">
        <w:rPr>
          <w:rFonts w:ascii="Arial" w:eastAsia="Calibri" w:hAnsi="Arial" w:cs="Arial"/>
          <w:iCs/>
          <w:sz w:val="22"/>
          <w:szCs w:val="22"/>
          <w:lang w:val="es-MX" w:eastAsia="en-US"/>
        </w:rPr>
        <w:t xml:space="preserve">El secretario del Comité informa que la Dra. </w:t>
      </w:r>
      <w:proofErr w:type="spellStart"/>
      <w:r w:rsidRPr="000A32AC">
        <w:rPr>
          <w:rFonts w:ascii="Arial" w:hAnsi="Arial" w:cs="Arial"/>
          <w:sz w:val="22"/>
          <w:szCs w:val="22"/>
          <w:bdr w:val="none" w:sz="0" w:space="0" w:color="auto" w:frame="1"/>
          <w:lang w:val="es-MX" w:eastAsia="es-MX"/>
        </w:rPr>
        <w:t>Haimé</w:t>
      </w:r>
      <w:proofErr w:type="spellEnd"/>
      <w:r w:rsidRPr="000A32AC">
        <w:rPr>
          <w:rFonts w:ascii="Arial" w:hAnsi="Arial" w:cs="Arial"/>
          <w:sz w:val="22"/>
          <w:szCs w:val="22"/>
          <w:bdr w:val="none" w:sz="0" w:space="0" w:color="auto" w:frame="1"/>
          <w:lang w:val="es-MX" w:eastAsia="es-MX"/>
        </w:rPr>
        <w:t xml:space="preserve"> Figueroa Neri, Secretaria Técnica de la Secretaria Ejecutiva del Sistema Anticorrupción del Estado de Jalisco, envió un correo el día 22 de abril de 2021, a la</w:t>
      </w:r>
      <w:r w:rsidRPr="00262CA7">
        <w:rPr>
          <w:rFonts w:ascii="Arial" w:hAnsi="Arial" w:cs="Arial"/>
          <w:sz w:val="22"/>
          <w:szCs w:val="22"/>
          <w:bdr w:val="none" w:sz="0" w:space="0" w:color="auto" w:frame="1"/>
          <w:lang w:val="es-MX" w:eastAsia="es-MX"/>
        </w:rPr>
        <w:t xml:space="preserve"> Lic</w:t>
      </w:r>
      <w:r w:rsidRPr="000A32AC">
        <w:rPr>
          <w:rFonts w:ascii="Arial" w:hAnsi="Arial" w:cs="Arial"/>
          <w:i/>
          <w:iCs/>
          <w:sz w:val="22"/>
          <w:szCs w:val="22"/>
          <w:bdr w:val="none" w:sz="0" w:space="0" w:color="auto" w:frame="1"/>
          <w:lang w:val="es-MX" w:eastAsia="es-MX"/>
        </w:rPr>
        <w:t>.</w:t>
      </w:r>
      <w:r w:rsidRPr="000A32AC">
        <w:rPr>
          <w:rFonts w:ascii="Arial" w:hAnsi="Arial" w:cs="Arial"/>
          <w:sz w:val="22"/>
          <w:szCs w:val="22"/>
          <w:bdr w:val="none" w:sz="0" w:space="0" w:color="auto" w:frame="1"/>
          <w:lang w:val="es-MX" w:eastAsia="es-MX"/>
        </w:rPr>
        <w:t xml:space="preserve"> </w:t>
      </w:r>
      <w:r w:rsidRPr="000A32AC">
        <w:rPr>
          <w:rStyle w:val="Textoennegrita"/>
          <w:rFonts w:ascii="Arial" w:hAnsi="Arial" w:cs="Arial"/>
          <w:b w:val="0"/>
          <w:bCs w:val="0"/>
          <w:sz w:val="22"/>
          <w:szCs w:val="22"/>
          <w:shd w:val="clear" w:color="auto" w:fill="FFFFFF"/>
        </w:rPr>
        <w:t>Claudia Patricia Arteaga Arróniz</w:t>
      </w:r>
      <w:r w:rsidRPr="000A32AC">
        <w:rPr>
          <w:rStyle w:val="Textoennegrita"/>
          <w:rFonts w:ascii="Arial" w:hAnsi="Arial" w:cs="Arial"/>
          <w:b w:val="0"/>
          <w:bCs w:val="0"/>
          <w:i/>
          <w:iCs/>
          <w:sz w:val="22"/>
          <w:szCs w:val="22"/>
          <w:shd w:val="clear" w:color="auto" w:fill="FFFFFF"/>
        </w:rPr>
        <w:t xml:space="preserve">, </w:t>
      </w:r>
      <w:r w:rsidRPr="000A32AC">
        <w:rPr>
          <w:rStyle w:val="nfasis"/>
          <w:rFonts w:ascii="Arial" w:hAnsi="Arial" w:cs="Arial"/>
          <w:i w:val="0"/>
          <w:iCs w:val="0"/>
          <w:sz w:val="22"/>
          <w:szCs w:val="22"/>
          <w:shd w:val="clear" w:color="auto" w:fill="FFFFFF"/>
        </w:rPr>
        <w:t xml:space="preserve">Coordinador General de Planeación y Proyectos Estratégicos del Instituto de Transparencia, Información Pública y Protección de datos Personales del estado de Jalisco, en el que se </w:t>
      </w:r>
      <w:r w:rsidR="009632DE" w:rsidRPr="000A32AC">
        <w:rPr>
          <w:rStyle w:val="nfasis"/>
          <w:rFonts w:ascii="Arial" w:hAnsi="Arial" w:cs="Arial"/>
          <w:i w:val="0"/>
          <w:iCs w:val="0"/>
          <w:sz w:val="22"/>
          <w:szCs w:val="22"/>
          <w:shd w:val="clear" w:color="auto" w:fill="FFFFFF"/>
        </w:rPr>
        <w:t>remit</w:t>
      </w:r>
      <w:r w:rsidR="009632DE">
        <w:rPr>
          <w:rStyle w:val="nfasis"/>
          <w:rFonts w:ascii="Arial" w:hAnsi="Arial" w:cs="Arial"/>
          <w:i w:val="0"/>
          <w:iCs w:val="0"/>
          <w:sz w:val="22"/>
          <w:szCs w:val="22"/>
          <w:shd w:val="clear" w:color="auto" w:fill="FFFFFF"/>
        </w:rPr>
        <w:t>ía</w:t>
      </w:r>
      <w:r w:rsidRPr="000A32AC">
        <w:rPr>
          <w:rStyle w:val="nfasis"/>
          <w:rFonts w:ascii="Arial" w:hAnsi="Arial" w:cs="Arial"/>
          <w:i w:val="0"/>
          <w:iCs w:val="0"/>
          <w:sz w:val="22"/>
          <w:szCs w:val="22"/>
          <w:shd w:val="clear" w:color="auto" w:fill="FFFFFF"/>
        </w:rPr>
        <w:t xml:space="preserve"> el </w:t>
      </w:r>
      <w:r w:rsidRPr="000A32AC">
        <w:rPr>
          <w:rFonts w:ascii="Arial" w:eastAsia="Times New Roman" w:hAnsi="Arial" w:cs="Arial"/>
          <w:color w:val="201F1E"/>
          <w:sz w:val="23"/>
          <w:szCs w:val="23"/>
          <w:lang w:val="es-MX" w:eastAsia="es-MX"/>
        </w:rPr>
        <w:t>Reglamento Interno de Transparencia y Acceso a la Información Pública de la Secretaría Ejecutiva del Sistema Estatal Anticorrupción de Jalisco</w:t>
      </w:r>
      <w:r w:rsidR="00262CA7">
        <w:rPr>
          <w:rFonts w:ascii="Arial" w:eastAsia="Times New Roman" w:hAnsi="Arial" w:cs="Arial"/>
          <w:color w:val="201F1E"/>
          <w:sz w:val="23"/>
          <w:szCs w:val="23"/>
          <w:lang w:val="es-MX" w:eastAsia="es-MX"/>
        </w:rPr>
        <w:t>, para que dicho Órgano Garante</w:t>
      </w:r>
      <w:r w:rsidR="009632DE">
        <w:rPr>
          <w:rFonts w:ascii="Arial" w:eastAsia="Times New Roman" w:hAnsi="Arial" w:cs="Arial"/>
          <w:color w:val="201F1E"/>
          <w:sz w:val="23"/>
          <w:szCs w:val="23"/>
          <w:lang w:val="es-MX" w:eastAsia="es-MX"/>
        </w:rPr>
        <w:t>,</w:t>
      </w:r>
      <w:r w:rsidR="00262CA7">
        <w:rPr>
          <w:rFonts w:ascii="Arial" w:eastAsia="Times New Roman" w:hAnsi="Arial" w:cs="Arial"/>
          <w:color w:val="201F1E"/>
          <w:sz w:val="23"/>
          <w:szCs w:val="23"/>
          <w:lang w:val="es-MX" w:eastAsia="es-MX"/>
        </w:rPr>
        <w:t xml:space="preserve"> precisara las recomendaciones mencionadas en la Segunda Sesión Extraordinaria del Órgano de Gobierno, celebrada el día 26 de abril del 2021.</w:t>
      </w:r>
    </w:p>
    <w:p w14:paraId="622B2DD2" w14:textId="2D89B4DF" w:rsidR="00262CA7" w:rsidRDefault="00262CA7" w:rsidP="000A32AC">
      <w:pPr>
        <w:shd w:val="clear" w:color="auto" w:fill="FFFFFF"/>
        <w:jc w:val="both"/>
        <w:textAlignment w:val="baseline"/>
        <w:rPr>
          <w:rFonts w:ascii="Arial" w:eastAsia="Times New Roman" w:hAnsi="Arial" w:cs="Arial"/>
          <w:color w:val="201F1E"/>
          <w:sz w:val="23"/>
          <w:szCs w:val="23"/>
          <w:lang w:val="es-MX" w:eastAsia="es-MX"/>
        </w:rPr>
      </w:pPr>
    </w:p>
    <w:p w14:paraId="16EC91DA" w14:textId="3528FBF9" w:rsidR="00262CA7" w:rsidRDefault="007F1FF2" w:rsidP="000A32AC">
      <w:pPr>
        <w:shd w:val="clear" w:color="auto" w:fill="FFFFFF"/>
        <w:jc w:val="both"/>
        <w:textAlignment w:val="baseline"/>
        <w:rPr>
          <w:rStyle w:val="nfasis"/>
          <w:rFonts w:ascii="Arial" w:hAnsi="Arial" w:cs="Arial"/>
          <w:i w:val="0"/>
          <w:iCs w:val="0"/>
          <w:sz w:val="22"/>
          <w:szCs w:val="22"/>
          <w:shd w:val="clear" w:color="auto" w:fill="FFFFFF"/>
        </w:rPr>
      </w:pPr>
      <w:r>
        <w:rPr>
          <w:rFonts w:ascii="Arial" w:eastAsia="Times New Roman" w:hAnsi="Arial" w:cs="Arial"/>
          <w:color w:val="201F1E"/>
          <w:sz w:val="23"/>
          <w:szCs w:val="23"/>
          <w:lang w:val="es-MX" w:eastAsia="es-MX"/>
        </w:rPr>
        <w:t xml:space="preserve">En ese orden de ideas, la </w:t>
      </w:r>
      <w:r w:rsidRPr="00262CA7">
        <w:rPr>
          <w:rFonts w:ascii="Arial" w:hAnsi="Arial" w:cs="Arial"/>
          <w:sz w:val="22"/>
          <w:szCs w:val="22"/>
          <w:bdr w:val="none" w:sz="0" w:space="0" w:color="auto" w:frame="1"/>
          <w:lang w:val="es-MX" w:eastAsia="es-MX"/>
        </w:rPr>
        <w:t>Lic</w:t>
      </w:r>
      <w:r w:rsidRPr="000A32AC">
        <w:rPr>
          <w:rFonts w:ascii="Arial" w:hAnsi="Arial" w:cs="Arial"/>
          <w:i/>
          <w:iCs/>
          <w:sz w:val="22"/>
          <w:szCs w:val="22"/>
          <w:bdr w:val="none" w:sz="0" w:space="0" w:color="auto" w:frame="1"/>
          <w:lang w:val="es-MX" w:eastAsia="es-MX"/>
        </w:rPr>
        <w:t>.</w:t>
      </w:r>
      <w:r w:rsidRPr="000A32AC">
        <w:rPr>
          <w:rFonts w:ascii="Arial" w:hAnsi="Arial" w:cs="Arial"/>
          <w:sz w:val="22"/>
          <w:szCs w:val="22"/>
          <w:bdr w:val="none" w:sz="0" w:space="0" w:color="auto" w:frame="1"/>
          <w:lang w:val="es-MX" w:eastAsia="es-MX"/>
        </w:rPr>
        <w:t xml:space="preserve"> </w:t>
      </w:r>
      <w:r w:rsidRPr="000A32AC">
        <w:rPr>
          <w:rStyle w:val="Textoennegrita"/>
          <w:rFonts w:ascii="Arial" w:hAnsi="Arial" w:cs="Arial"/>
          <w:b w:val="0"/>
          <w:bCs w:val="0"/>
          <w:sz w:val="22"/>
          <w:szCs w:val="22"/>
          <w:shd w:val="clear" w:color="auto" w:fill="FFFFFF"/>
        </w:rPr>
        <w:t>Claudia Patricia Arteaga Arróniz</w:t>
      </w:r>
      <w:r w:rsidRPr="000A32AC">
        <w:rPr>
          <w:rStyle w:val="Textoennegrita"/>
          <w:rFonts w:ascii="Arial" w:hAnsi="Arial" w:cs="Arial"/>
          <w:b w:val="0"/>
          <w:bCs w:val="0"/>
          <w:i/>
          <w:iCs/>
          <w:sz w:val="22"/>
          <w:szCs w:val="22"/>
          <w:shd w:val="clear" w:color="auto" w:fill="FFFFFF"/>
        </w:rPr>
        <w:t xml:space="preserve">, </w:t>
      </w:r>
      <w:r w:rsidRPr="000A32AC">
        <w:rPr>
          <w:rStyle w:val="nfasis"/>
          <w:rFonts w:ascii="Arial" w:hAnsi="Arial" w:cs="Arial"/>
          <w:i w:val="0"/>
          <w:iCs w:val="0"/>
          <w:sz w:val="22"/>
          <w:szCs w:val="22"/>
          <w:shd w:val="clear" w:color="auto" w:fill="FFFFFF"/>
        </w:rPr>
        <w:t>Coordinador General de Planeación y Proyectos Estratégicos del Instituto de Transparencia, Información Pública y Protección de datos Personales del estado de Jalisco</w:t>
      </w:r>
      <w:r>
        <w:rPr>
          <w:rStyle w:val="nfasis"/>
          <w:rFonts w:ascii="Arial" w:hAnsi="Arial" w:cs="Arial"/>
          <w:i w:val="0"/>
          <w:iCs w:val="0"/>
          <w:sz w:val="22"/>
          <w:szCs w:val="22"/>
          <w:shd w:val="clear" w:color="auto" w:fill="FFFFFF"/>
        </w:rPr>
        <w:t>, remitió un correo electrónico</w:t>
      </w:r>
      <w:r w:rsidR="009632DE">
        <w:rPr>
          <w:rStyle w:val="nfasis"/>
          <w:rFonts w:ascii="Arial" w:hAnsi="Arial" w:cs="Arial"/>
          <w:i w:val="0"/>
          <w:iCs w:val="0"/>
          <w:sz w:val="22"/>
          <w:szCs w:val="22"/>
          <w:shd w:val="clear" w:color="auto" w:fill="FFFFFF"/>
        </w:rPr>
        <w:t>,</w:t>
      </w:r>
      <w:r>
        <w:rPr>
          <w:rStyle w:val="nfasis"/>
          <w:rFonts w:ascii="Arial" w:hAnsi="Arial" w:cs="Arial"/>
          <w:i w:val="0"/>
          <w:iCs w:val="0"/>
          <w:sz w:val="22"/>
          <w:szCs w:val="22"/>
          <w:shd w:val="clear" w:color="auto" w:fill="FFFFFF"/>
        </w:rPr>
        <w:t xml:space="preserve"> el día 30 de abril del 2021, al Titular de la Unidad de Transparencia, en el que anexaba un archivo en formato Word, con las modificaciones sugeridas por</w:t>
      </w:r>
      <w:r w:rsidR="009632DE">
        <w:rPr>
          <w:rStyle w:val="nfasis"/>
          <w:rFonts w:ascii="Arial" w:hAnsi="Arial" w:cs="Arial"/>
          <w:i w:val="0"/>
          <w:iCs w:val="0"/>
          <w:sz w:val="22"/>
          <w:szCs w:val="22"/>
          <w:shd w:val="clear" w:color="auto" w:fill="FFFFFF"/>
        </w:rPr>
        <w:t xml:space="preserve"> dicho</w:t>
      </w:r>
      <w:r>
        <w:rPr>
          <w:rStyle w:val="nfasis"/>
          <w:rFonts w:ascii="Arial" w:hAnsi="Arial" w:cs="Arial"/>
          <w:i w:val="0"/>
          <w:iCs w:val="0"/>
          <w:sz w:val="22"/>
          <w:szCs w:val="22"/>
          <w:shd w:val="clear" w:color="auto" w:fill="FFFFFF"/>
        </w:rPr>
        <w:t xml:space="preserve"> Órgano Garante, por lo cual</w:t>
      </w:r>
      <w:r w:rsidR="009632DE">
        <w:rPr>
          <w:rStyle w:val="nfasis"/>
          <w:rFonts w:ascii="Arial" w:hAnsi="Arial" w:cs="Arial"/>
          <w:i w:val="0"/>
          <w:iCs w:val="0"/>
          <w:sz w:val="22"/>
          <w:szCs w:val="22"/>
          <w:shd w:val="clear" w:color="auto" w:fill="FFFFFF"/>
        </w:rPr>
        <w:t>,</w:t>
      </w:r>
      <w:r>
        <w:rPr>
          <w:rStyle w:val="nfasis"/>
          <w:rFonts w:ascii="Arial" w:hAnsi="Arial" w:cs="Arial"/>
          <w:i w:val="0"/>
          <w:iCs w:val="0"/>
          <w:sz w:val="22"/>
          <w:szCs w:val="22"/>
          <w:shd w:val="clear" w:color="auto" w:fill="FFFFFF"/>
        </w:rPr>
        <w:t xml:space="preserve"> el personal de la Unidad de Transparencia, se dio a la tarea de realizar las modificaciones sugeridas por dicho Órgano, en el cual se realizaron las siguientes modificaciones: </w:t>
      </w:r>
    </w:p>
    <w:p w14:paraId="13A1522D" w14:textId="2EDA54C7" w:rsidR="00352BDC" w:rsidRDefault="00352BDC" w:rsidP="000A32AC">
      <w:pPr>
        <w:shd w:val="clear" w:color="auto" w:fill="FFFFFF"/>
        <w:jc w:val="both"/>
        <w:textAlignment w:val="baseline"/>
        <w:rPr>
          <w:rStyle w:val="nfasis"/>
          <w:rFonts w:ascii="Arial" w:hAnsi="Arial" w:cs="Arial"/>
          <w:i w:val="0"/>
          <w:iCs w:val="0"/>
          <w:sz w:val="22"/>
          <w:szCs w:val="22"/>
          <w:shd w:val="clear" w:color="auto" w:fill="FFFFFF"/>
        </w:rPr>
      </w:pPr>
    </w:p>
    <w:tbl>
      <w:tblPr>
        <w:tblStyle w:val="Tablaconcuadrcula"/>
        <w:tblW w:w="0" w:type="auto"/>
        <w:tblLook w:val="04A0" w:firstRow="1" w:lastRow="0" w:firstColumn="1" w:lastColumn="0" w:noHBand="0" w:noVBand="1"/>
      </w:tblPr>
      <w:tblGrid>
        <w:gridCol w:w="4697"/>
        <w:gridCol w:w="4697"/>
      </w:tblGrid>
      <w:tr w:rsidR="00352BDC" w14:paraId="189A0E0B" w14:textId="77777777" w:rsidTr="00352BDC">
        <w:tc>
          <w:tcPr>
            <w:tcW w:w="9394" w:type="dxa"/>
            <w:gridSpan w:val="2"/>
          </w:tcPr>
          <w:p w14:paraId="657D7262" w14:textId="118D8CCC" w:rsidR="00352BDC" w:rsidRDefault="00352BDC" w:rsidP="00352BDC">
            <w:pPr>
              <w:jc w:val="center"/>
              <w:textAlignment w:val="baseline"/>
              <w:rPr>
                <w:rFonts w:ascii="Arial" w:hAnsi="Arial" w:cs="Arial"/>
                <w:sz w:val="22"/>
                <w:szCs w:val="22"/>
                <w:shd w:val="clear" w:color="auto" w:fill="FFFFFF"/>
              </w:rPr>
            </w:pPr>
            <w:r>
              <w:rPr>
                <w:rFonts w:ascii="Arial" w:hAnsi="Arial" w:cs="Arial"/>
                <w:sz w:val="22"/>
                <w:szCs w:val="22"/>
                <w:shd w:val="clear" w:color="auto" w:fill="FFFFFF"/>
              </w:rPr>
              <w:t>Modificaciones realizadas al Reglamento I</w:t>
            </w:r>
            <w:r w:rsidRPr="00352BDC">
              <w:rPr>
                <w:rFonts w:ascii="Arial" w:hAnsi="Arial" w:cs="Arial"/>
                <w:sz w:val="22"/>
                <w:szCs w:val="22"/>
              </w:rPr>
              <w:t xml:space="preserve">nterno de </w:t>
            </w:r>
            <w:r>
              <w:rPr>
                <w:rFonts w:ascii="Arial" w:hAnsi="Arial" w:cs="Arial"/>
                <w:sz w:val="22"/>
                <w:szCs w:val="22"/>
              </w:rPr>
              <w:t>T</w:t>
            </w:r>
            <w:r w:rsidRPr="00352BDC">
              <w:rPr>
                <w:rFonts w:ascii="Arial" w:hAnsi="Arial" w:cs="Arial"/>
                <w:sz w:val="22"/>
                <w:szCs w:val="22"/>
              </w:rPr>
              <w:t xml:space="preserve">ransparencia y </w:t>
            </w:r>
            <w:r>
              <w:rPr>
                <w:rFonts w:ascii="Arial" w:hAnsi="Arial" w:cs="Arial"/>
                <w:sz w:val="22"/>
                <w:szCs w:val="22"/>
              </w:rPr>
              <w:t>A</w:t>
            </w:r>
            <w:r w:rsidRPr="00352BDC">
              <w:rPr>
                <w:rFonts w:ascii="Arial" w:hAnsi="Arial" w:cs="Arial"/>
                <w:sz w:val="22"/>
                <w:szCs w:val="22"/>
              </w:rPr>
              <w:t xml:space="preserve">cceso a la </w:t>
            </w:r>
            <w:r>
              <w:rPr>
                <w:rFonts w:ascii="Arial" w:hAnsi="Arial" w:cs="Arial"/>
                <w:sz w:val="22"/>
                <w:szCs w:val="22"/>
              </w:rPr>
              <w:t>I</w:t>
            </w:r>
            <w:r w:rsidRPr="00352BDC">
              <w:rPr>
                <w:rFonts w:ascii="Arial" w:hAnsi="Arial" w:cs="Arial"/>
                <w:sz w:val="22"/>
                <w:szCs w:val="22"/>
              </w:rPr>
              <w:t xml:space="preserve">nformación </w:t>
            </w:r>
            <w:r>
              <w:rPr>
                <w:rFonts w:ascii="Arial" w:hAnsi="Arial" w:cs="Arial"/>
                <w:sz w:val="22"/>
                <w:szCs w:val="22"/>
              </w:rPr>
              <w:t>P</w:t>
            </w:r>
            <w:r w:rsidRPr="00352BDC">
              <w:rPr>
                <w:rFonts w:ascii="Arial" w:hAnsi="Arial" w:cs="Arial"/>
                <w:sz w:val="22"/>
                <w:szCs w:val="22"/>
              </w:rPr>
              <w:t xml:space="preserve">ública de la </w:t>
            </w:r>
            <w:r>
              <w:rPr>
                <w:rFonts w:ascii="Arial" w:hAnsi="Arial" w:cs="Arial"/>
                <w:sz w:val="22"/>
                <w:szCs w:val="22"/>
              </w:rPr>
              <w:t>S</w:t>
            </w:r>
            <w:r w:rsidRPr="00352BDC">
              <w:rPr>
                <w:rFonts w:ascii="Arial" w:hAnsi="Arial" w:cs="Arial"/>
                <w:sz w:val="22"/>
                <w:szCs w:val="22"/>
              </w:rPr>
              <w:t xml:space="preserve">ecretaría </w:t>
            </w:r>
            <w:r>
              <w:rPr>
                <w:rFonts w:ascii="Arial" w:hAnsi="Arial" w:cs="Arial"/>
                <w:sz w:val="22"/>
                <w:szCs w:val="22"/>
              </w:rPr>
              <w:t>E</w:t>
            </w:r>
            <w:r w:rsidRPr="00352BDC">
              <w:rPr>
                <w:rFonts w:ascii="Arial" w:hAnsi="Arial" w:cs="Arial"/>
                <w:sz w:val="22"/>
                <w:szCs w:val="22"/>
              </w:rPr>
              <w:t xml:space="preserve">jecutiva del </w:t>
            </w:r>
            <w:r>
              <w:rPr>
                <w:rFonts w:ascii="Arial" w:hAnsi="Arial" w:cs="Arial"/>
                <w:sz w:val="22"/>
                <w:szCs w:val="22"/>
              </w:rPr>
              <w:t>S</w:t>
            </w:r>
            <w:r w:rsidRPr="00352BDC">
              <w:rPr>
                <w:rFonts w:ascii="Arial" w:hAnsi="Arial" w:cs="Arial"/>
                <w:sz w:val="22"/>
                <w:szCs w:val="22"/>
              </w:rPr>
              <w:t xml:space="preserve">istema </w:t>
            </w:r>
            <w:r>
              <w:rPr>
                <w:rFonts w:ascii="Arial" w:hAnsi="Arial" w:cs="Arial"/>
                <w:sz w:val="22"/>
                <w:szCs w:val="22"/>
              </w:rPr>
              <w:t>E</w:t>
            </w:r>
            <w:r w:rsidRPr="00352BDC">
              <w:rPr>
                <w:rFonts w:ascii="Arial" w:hAnsi="Arial" w:cs="Arial"/>
                <w:sz w:val="22"/>
                <w:szCs w:val="22"/>
              </w:rPr>
              <w:t xml:space="preserve">statal </w:t>
            </w:r>
            <w:r>
              <w:rPr>
                <w:rFonts w:ascii="Arial" w:hAnsi="Arial" w:cs="Arial"/>
                <w:sz w:val="22"/>
                <w:szCs w:val="22"/>
              </w:rPr>
              <w:t>A</w:t>
            </w:r>
            <w:r w:rsidRPr="00352BDC">
              <w:rPr>
                <w:rFonts w:ascii="Arial" w:hAnsi="Arial" w:cs="Arial"/>
                <w:sz w:val="22"/>
                <w:szCs w:val="22"/>
              </w:rPr>
              <w:t xml:space="preserve">nticorrupción de </w:t>
            </w:r>
            <w:r>
              <w:rPr>
                <w:rFonts w:ascii="Arial" w:hAnsi="Arial" w:cs="Arial"/>
                <w:sz w:val="22"/>
                <w:szCs w:val="22"/>
              </w:rPr>
              <w:t>J</w:t>
            </w:r>
            <w:r w:rsidRPr="00352BDC">
              <w:rPr>
                <w:rFonts w:ascii="Arial" w:hAnsi="Arial" w:cs="Arial"/>
                <w:sz w:val="22"/>
                <w:szCs w:val="22"/>
              </w:rPr>
              <w:t>alisco</w:t>
            </w:r>
          </w:p>
        </w:tc>
      </w:tr>
      <w:tr w:rsidR="00352BDC" w14:paraId="2D0CB7AF" w14:textId="77777777" w:rsidTr="004557E0">
        <w:tc>
          <w:tcPr>
            <w:tcW w:w="4697" w:type="dxa"/>
          </w:tcPr>
          <w:p w14:paraId="2ABD04FE" w14:textId="3C08DDF4" w:rsidR="00352BDC" w:rsidRPr="00E93ED4" w:rsidRDefault="00352BDC" w:rsidP="00352BDC">
            <w:pPr>
              <w:jc w:val="center"/>
              <w:textAlignment w:val="baseline"/>
              <w:rPr>
                <w:rFonts w:ascii="Arial" w:hAnsi="Arial" w:cs="Arial"/>
                <w:b/>
                <w:bCs/>
                <w:sz w:val="22"/>
                <w:szCs w:val="22"/>
                <w:shd w:val="clear" w:color="auto" w:fill="FFFFFF"/>
              </w:rPr>
            </w:pPr>
            <w:r w:rsidRPr="00E93ED4">
              <w:rPr>
                <w:rFonts w:ascii="Arial" w:hAnsi="Arial" w:cs="Arial"/>
                <w:b/>
                <w:bCs/>
                <w:sz w:val="22"/>
                <w:szCs w:val="22"/>
                <w:shd w:val="clear" w:color="auto" w:fill="FFFFFF"/>
              </w:rPr>
              <w:t xml:space="preserve">Modificación recomendada </w:t>
            </w:r>
          </w:p>
        </w:tc>
        <w:tc>
          <w:tcPr>
            <w:tcW w:w="4697" w:type="dxa"/>
          </w:tcPr>
          <w:p w14:paraId="261920D1" w14:textId="7AF9AEA1" w:rsidR="00352BDC" w:rsidRPr="00E93ED4" w:rsidRDefault="00352BDC" w:rsidP="00352BDC">
            <w:pPr>
              <w:jc w:val="center"/>
              <w:textAlignment w:val="baseline"/>
              <w:rPr>
                <w:rFonts w:ascii="Arial" w:hAnsi="Arial" w:cs="Arial"/>
                <w:b/>
                <w:bCs/>
                <w:sz w:val="22"/>
                <w:szCs w:val="22"/>
                <w:shd w:val="clear" w:color="auto" w:fill="FFFFFF"/>
              </w:rPr>
            </w:pPr>
            <w:r w:rsidRPr="00E93ED4">
              <w:rPr>
                <w:rFonts w:ascii="Arial" w:hAnsi="Arial" w:cs="Arial"/>
                <w:b/>
                <w:bCs/>
                <w:sz w:val="22"/>
                <w:szCs w:val="22"/>
                <w:shd w:val="clear" w:color="auto" w:fill="FFFFFF"/>
              </w:rPr>
              <w:t xml:space="preserve">Modificación subsanada </w:t>
            </w:r>
          </w:p>
        </w:tc>
      </w:tr>
      <w:tr w:rsidR="00352BDC" w14:paraId="568FC056" w14:textId="77777777" w:rsidTr="004557E0">
        <w:tc>
          <w:tcPr>
            <w:tcW w:w="4697" w:type="dxa"/>
          </w:tcPr>
          <w:p w14:paraId="454A36B3" w14:textId="4169776F" w:rsidR="00352BDC" w:rsidRPr="009D2068" w:rsidRDefault="00352BDC"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En el primer párrafo agregar “,” </w:t>
            </w:r>
          </w:p>
        </w:tc>
        <w:tc>
          <w:tcPr>
            <w:tcW w:w="4697" w:type="dxa"/>
          </w:tcPr>
          <w:p w14:paraId="4B214638" w14:textId="69BB611D" w:rsidR="00352BDC" w:rsidRPr="009D2068" w:rsidRDefault="00352BDC" w:rsidP="009D2068">
            <w:pPr>
              <w:jc w:val="both"/>
              <w:textAlignment w:val="baseline"/>
              <w:rPr>
                <w:rFonts w:ascii="Arial" w:hAnsi="Arial" w:cs="Arial"/>
                <w:sz w:val="22"/>
                <w:szCs w:val="22"/>
                <w:shd w:val="clear" w:color="auto" w:fill="FFFFFF"/>
              </w:rPr>
            </w:pPr>
            <w:r w:rsidRPr="009D2068">
              <w:rPr>
                <w:rFonts w:ascii="Arial" w:hAnsi="Arial" w:cs="Arial"/>
              </w:rPr>
              <w:t xml:space="preserve">…artículo 24 fracción </w:t>
            </w:r>
            <w:proofErr w:type="gramStart"/>
            <w:r w:rsidRPr="009D2068">
              <w:rPr>
                <w:rFonts w:ascii="Arial" w:hAnsi="Arial" w:cs="Arial"/>
              </w:rPr>
              <w:t>XIV,…</w:t>
            </w:r>
            <w:proofErr w:type="gramEnd"/>
          </w:p>
        </w:tc>
      </w:tr>
      <w:tr w:rsidR="00352BDC" w14:paraId="37A34380" w14:textId="77777777" w:rsidTr="004557E0">
        <w:tc>
          <w:tcPr>
            <w:tcW w:w="4697" w:type="dxa"/>
          </w:tcPr>
          <w:p w14:paraId="1ADD47DD" w14:textId="2F4C1433" w:rsidR="00352BDC" w:rsidRPr="009D2068" w:rsidRDefault="00352BDC"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Considerandos Tercero “agregar acento y agregar ,”</w:t>
            </w:r>
          </w:p>
        </w:tc>
        <w:tc>
          <w:tcPr>
            <w:tcW w:w="4697" w:type="dxa"/>
          </w:tcPr>
          <w:p w14:paraId="2F92CEA6" w14:textId="77777777" w:rsidR="00352BDC" w:rsidRPr="009D2068" w:rsidRDefault="00352BDC" w:rsidP="009D2068">
            <w:pPr>
              <w:jc w:val="both"/>
              <w:textAlignment w:val="baseline"/>
              <w:rPr>
                <w:rFonts w:ascii="Arial" w:hAnsi="Arial" w:cs="Arial"/>
                <w:bCs/>
              </w:rPr>
            </w:pPr>
            <w:r w:rsidRPr="009D2068">
              <w:rPr>
                <w:rFonts w:ascii="Arial" w:hAnsi="Arial" w:cs="Arial"/>
                <w:bCs/>
              </w:rPr>
              <w:t>…Capítulo IV…</w:t>
            </w:r>
          </w:p>
          <w:p w14:paraId="361AA7C7" w14:textId="420E9021" w:rsidR="00352BDC" w:rsidRPr="009D2068" w:rsidRDefault="00352BDC" w:rsidP="009D2068">
            <w:pPr>
              <w:jc w:val="both"/>
              <w:textAlignment w:val="baseline"/>
              <w:rPr>
                <w:rFonts w:ascii="Arial" w:hAnsi="Arial" w:cs="Arial"/>
                <w:bCs/>
              </w:rPr>
            </w:pPr>
            <w:r w:rsidRPr="009D2068">
              <w:rPr>
                <w:rFonts w:ascii="Arial" w:hAnsi="Arial" w:cs="Arial"/>
                <w:bCs/>
              </w:rPr>
              <w:t xml:space="preserve">…artículo 24.1 fracción </w:t>
            </w:r>
            <w:proofErr w:type="gramStart"/>
            <w:r w:rsidRPr="009D2068">
              <w:rPr>
                <w:rFonts w:ascii="Arial" w:hAnsi="Arial" w:cs="Arial"/>
                <w:bCs/>
              </w:rPr>
              <w:t>V,…</w:t>
            </w:r>
            <w:proofErr w:type="gramEnd"/>
          </w:p>
        </w:tc>
      </w:tr>
      <w:tr w:rsidR="00352BDC" w14:paraId="1D227BE7" w14:textId="77777777" w:rsidTr="004557E0">
        <w:tc>
          <w:tcPr>
            <w:tcW w:w="4697" w:type="dxa"/>
          </w:tcPr>
          <w:p w14:paraId="249F9EA9" w14:textId="35ECE24D" w:rsidR="00352BDC" w:rsidRPr="009D2068" w:rsidRDefault="00352BDC"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Considerandos Cuarto </w:t>
            </w:r>
            <w:r w:rsidR="00E93ED4" w:rsidRPr="009D2068">
              <w:rPr>
                <w:rFonts w:ascii="Arial" w:hAnsi="Arial" w:cs="Arial"/>
                <w:sz w:val="22"/>
                <w:szCs w:val="22"/>
                <w:shd w:val="clear" w:color="auto" w:fill="FFFFFF"/>
              </w:rPr>
              <w:t>eliminar “proyecto de”</w:t>
            </w:r>
          </w:p>
        </w:tc>
        <w:tc>
          <w:tcPr>
            <w:tcW w:w="4697" w:type="dxa"/>
          </w:tcPr>
          <w:p w14:paraId="1A969017" w14:textId="28AB70E9" w:rsidR="00352BDC" w:rsidRPr="009D2068" w:rsidRDefault="00E93ED4" w:rsidP="009D2068">
            <w:pPr>
              <w:jc w:val="both"/>
              <w:textAlignment w:val="baseline"/>
              <w:rPr>
                <w:rFonts w:ascii="Arial" w:hAnsi="Arial" w:cs="Arial"/>
                <w:bCs/>
              </w:rPr>
            </w:pPr>
            <w:r w:rsidRPr="009D2068">
              <w:rPr>
                <w:rFonts w:ascii="Arial" w:hAnsi="Arial" w:cs="Arial"/>
                <w:bCs/>
              </w:rPr>
              <w:t>…se presenta el Reglamento…</w:t>
            </w:r>
          </w:p>
        </w:tc>
      </w:tr>
      <w:tr w:rsidR="00E93ED4" w14:paraId="16DC014E" w14:textId="77777777" w:rsidTr="004557E0">
        <w:tc>
          <w:tcPr>
            <w:tcW w:w="4697" w:type="dxa"/>
          </w:tcPr>
          <w:p w14:paraId="08C092A9" w14:textId="4AA29047" w:rsidR="00E93ED4" w:rsidRPr="009D2068" w:rsidRDefault="00E93ED4"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1 cambiar la letra “p y e en mayúsculas” </w:t>
            </w:r>
          </w:p>
        </w:tc>
        <w:tc>
          <w:tcPr>
            <w:tcW w:w="4697" w:type="dxa"/>
          </w:tcPr>
          <w:p w14:paraId="5EC71776" w14:textId="089750CC" w:rsidR="00E93ED4" w:rsidRPr="009D2068" w:rsidRDefault="00E93ED4" w:rsidP="009D2068">
            <w:pPr>
              <w:jc w:val="both"/>
              <w:textAlignment w:val="baseline"/>
              <w:rPr>
                <w:rFonts w:ascii="Arial" w:hAnsi="Arial" w:cs="Arial"/>
                <w:bCs/>
              </w:rPr>
            </w:pPr>
            <w:r w:rsidRPr="009D2068">
              <w:rPr>
                <w:rFonts w:ascii="Arial" w:hAnsi="Arial" w:cs="Arial"/>
                <w:bCs/>
              </w:rPr>
              <w:t>…Posesión de Sujetos Obligados del Estado…</w:t>
            </w:r>
          </w:p>
        </w:tc>
      </w:tr>
      <w:tr w:rsidR="00E93ED4" w14:paraId="08F796FF" w14:textId="77777777" w:rsidTr="004557E0">
        <w:tc>
          <w:tcPr>
            <w:tcW w:w="4697" w:type="dxa"/>
          </w:tcPr>
          <w:p w14:paraId="28E09CF0" w14:textId="6F3EFAFC" w:rsidR="00E93ED4" w:rsidRPr="009D2068" w:rsidRDefault="00E93ED4"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Artículo 2 agregar un</w:t>
            </w:r>
            <w:r w:rsidR="00DA151F" w:rsidRPr="009D2068">
              <w:rPr>
                <w:rFonts w:ascii="Arial" w:hAnsi="Arial" w:cs="Arial"/>
                <w:sz w:val="22"/>
                <w:szCs w:val="22"/>
                <w:shd w:val="clear" w:color="auto" w:fill="FFFFFF"/>
              </w:rPr>
              <w:t>a</w:t>
            </w:r>
            <w:r w:rsidRPr="009D2068">
              <w:rPr>
                <w:rFonts w:ascii="Arial" w:hAnsi="Arial" w:cs="Arial"/>
                <w:sz w:val="22"/>
                <w:szCs w:val="22"/>
                <w:shd w:val="clear" w:color="auto" w:fill="FFFFFF"/>
              </w:rPr>
              <w:t xml:space="preserve"> “,” </w:t>
            </w:r>
          </w:p>
        </w:tc>
        <w:tc>
          <w:tcPr>
            <w:tcW w:w="4697" w:type="dxa"/>
          </w:tcPr>
          <w:p w14:paraId="4BF173E3" w14:textId="6F663B00" w:rsidR="00E93ED4" w:rsidRPr="009D2068" w:rsidRDefault="00E93ED4" w:rsidP="009D2068">
            <w:pPr>
              <w:jc w:val="both"/>
              <w:textAlignment w:val="baseline"/>
              <w:rPr>
                <w:rFonts w:ascii="Arial" w:hAnsi="Arial" w:cs="Arial"/>
                <w:bCs/>
              </w:rPr>
            </w:pPr>
            <w:r w:rsidRPr="009D2068">
              <w:rPr>
                <w:rFonts w:ascii="Arial" w:hAnsi="Arial" w:cs="Arial"/>
                <w:bCs/>
              </w:rPr>
              <w:t xml:space="preserve">…el artículo 24.1 fracción </w:t>
            </w:r>
            <w:proofErr w:type="gramStart"/>
            <w:r w:rsidRPr="009D2068">
              <w:rPr>
                <w:rFonts w:ascii="Arial" w:hAnsi="Arial" w:cs="Arial"/>
                <w:bCs/>
              </w:rPr>
              <w:t>V,…</w:t>
            </w:r>
            <w:proofErr w:type="gramEnd"/>
          </w:p>
        </w:tc>
      </w:tr>
      <w:tr w:rsidR="00E93ED4" w14:paraId="56BE64B4" w14:textId="77777777" w:rsidTr="004557E0">
        <w:tc>
          <w:tcPr>
            <w:tcW w:w="4697" w:type="dxa"/>
          </w:tcPr>
          <w:p w14:paraId="7FA2CFE4" w14:textId="29D11216" w:rsidR="00E93ED4" w:rsidRPr="009D2068" w:rsidRDefault="00E93ED4"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3, cambia letras P en </w:t>
            </w:r>
            <w:r w:rsidR="00DA151F" w:rsidRPr="009D2068">
              <w:rPr>
                <w:rFonts w:ascii="Arial" w:hAnsi="Arial" w:cs="Arial"/>
                <w:sz w:val="22"/>
                <w:szCs w:val="22"/>
                <w:shd w:val="clear" w:color="auto" w:fill="FFFFFF"/>
              </w:rPr>
              <w:t>mayúsculas</w:t>
            </w:r>
            <w:r w:rsidRPr="009D2068">
              <w:rPr>
                <w:rFonts w:ascii="Arial" w:hAnsi="Arial" w:cs="Arial"/>
                <w:sz w:val="22"/>
                <w:szCs w:val="22"/>
                <w:shd w:val="clear" w:color="auto" w:fill="FFFFFF"/>
              </w:rPr>
              <w:t xml:space="preserve"> </w:t>
            </w:r>
          </w:p>
        </w:tc>
        <w:tc>
          <w:tcPr>
            <w:tcW w:w="4697" w:type="dxa"/>
          </w:tcPr>
          <w:p w14:paraId="2E83BF0E" w14:textId="3CBFB65C" w:rsidR="00E93ED4" w:rsidRPr="009D2068" w:rsidRDefault="00DA151F" w:rsidP="009D2068">
            <w:pPr>
              <w:pStyle w:val="Prrafodelista"/>
              <w:numPr>
                <w:ilvl w:val="0"/>
                <w:numId w:val="14"/>
              </w:numPr>
              <w:textAlignment w:val="baseline"/>
              <w:rPr>
                <w:rFonts w:ascii="Arial" w:hAnsi="Arial" w:cs="Arial"/>
                <w:bCs/>
              </w:rPr>
            </w:pPr>
            <w:r w:rsidRPr="009D2068">
              <w:rPr>
                <w:rFonts w:ascii="Arial" w:hAnsi="Arial" w:cs="Arial"/>
                <w:bCs/>
              </w:rPr>
              <w:t>…</w:t>
            </w:r>
            <w:r w:rsidR="00E93ED4" w:rsidRPr="009D2068">
              <w:rPr>
                <w:rFonts w:ascii="Arial" w:hAnsi="Arial" w:cs="Arial"/>
                <w:bCs/>
              </w:rPr>
              <w:t>Política</w:t>
            </w:r>
            <w:r w:rsidRPr="009D2068">
              <w:rPr>
                <w:rFonts w:ascii="Arial" w:hAnsi="Arial" w:cs="Arial"/>
                <w:bCs/>
              </w:rPr>
              <w:t>…</w:t>
            </w:r>
          </w:p>
          <w:p w14:paraId="28051A2B" w14:textId="77777777" w:rsidR="00E93ED4" w:rsidRPr="009D2068" w:rsidRDefault="00DA151F" w:rsidP="009D2068">
            <w:pPr>
              <w:pStyle w:val="Prrafodelista"/>
              <w:numPr>
                <w:ilvl w:val="0"/>
                <w:numId w:val="14"/>
              </w:numPr>
              <w:textAlignment w:val="baseline"/>
              <w:rPr>
                <w:rFonts w:ascii="Arial" w:hAnsi="Arial" w:cs="Arial"/>
                <w:bCs/>
              </w:rPr>
            </w:pPr>
            <w:r w:rsidRPr="009D2068">
              <w:rPr>
                <w:rFonts w:ascii="Arial" w:hAnsi="Arial" w:cs="Arial"/>
                <w:bCs/>
              </w:rPr>
              <w:t>…Política…</w:t>
            </w:r>
          </w:p>
          <w:p w14:paraId="240E617B" w14:textId="778E491F" w:rsidR="00DA151F" w:rsidRPr="009D2068" w:rsidRDefault="00DA151F" w:rsidP="009D2068">
            <w:pPr>
              <w:ind w:left="360"/>
              <w:jc w:val="both"/>
              <w:textAlignment w:val="baseline"/>
              <w:rPr>
                <w:rFonts w:ascii="Arial" w:hAnsi="Arial" w:cs="Arial"/>
                <w:bCs/>
              </w:rPr>
            </w:pPr>
            <w:r w:rsidRPr="009D2068">
              <w:rPr>
                <w:rFonts w:ascii="Arial" w:hAnsi="Arial" w:cs="Arial"/>
                <w:bCs/>
              </w:rPr>
              <w:t>IV       …Políticos…</w:t>
            </w:r>
          </w:p>
        </w:tc>
      </w:tr>
      <w:tr w:rsidR="00DA151F" w14:paraId="39240A63" w14:textId="77777777" w:rsidTr="004557E0">
        <w:tc>
          <w:tcPr>
            <w:tcW w:w="4697" w:type="dxa"/>
          </w:tcPr>
          <w:p w14:paraId="5B30A0C9" w14:textId="46E80FAF" w:rsidR="00DA151F" w:rsidRPr="009D2068" w:rsidRDefault="00DA151F"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En los artículos 5 agregar “</w:t>
            </w:r>
            <w:proofErr w:type="gramStart"/>
            <w:r w:rsidRPr="009D2068">
              <w:rPr>
                <w:rFonts w:ascii="Arial" w:hAnsi="Arial" w:cs="Arial"/>
                <w:sz w:val="22"/>
                <w:szCs w:val="22"/>
                <w:shd w:val="clear" w:color="auto" w:fill="FFFFFF"/>
              </w:rPr>
              <w:t>-“</w:t>
            </w:r>
            <w:proofErr w:type="gramEnd"/>
            <w:r w:rsidRPr="009D2068">
              <w:rPr>
                <w:rFonts w:ascii="Arial" w:hAnsi="Arial" w:cs="Arial"/>
                <w:sz w:val="22"/>
                <w:szCs w:val="22"/>
                <w:shd w:val="clear" w:color="auto" w:fill="FFFFFF"/>
              </w:rPr>
              <w:t>, eliminar “le”, agregar “;” agregar “en Posesión de Sujetos Obligados”</w:t>
            </w:r>
            <w:r w:rsidR="002767D9" w:rsidRPr="009D2068">
              <w:rPr>
                <w:rFonts w:ascii="Arial" w:hAnsi="Arial" w:cs="Arial"/>
                <w:sz w:val="22"/>
                <w:szCs w:val="22"/>
                <w:shd w:val="clear" w:color="auto" w:fill="FFFFFF"/>
              </w:rPr>
              <w:t xml:space="preserve">, eliminar los “sistemas de información </w:t>
            </w:r>
            <w:proofErr w:type="spellStart"/>
            <w:r w:rsidR="002767D9" w:rsidRPr="009D2068">
              <w:rPr>
                <w:rFonts w:ascii="Arial" w:hAnsi="Arial" w:cs="Arial"/>
                <w:sz w:val="22"/>
                <w:szCs w:val="22"/>
                <w:shd w:val="clear" w:color="auto" w:fill="FFFFFF"/>
              </w:rPr>
              <w:t>confidencia</w:t>
            </w:r>
            <w:proofErr w:type="spellEnd"/>
            <w:r w:rsidR="002767D9" w:rsidRPr="009D2068">
              <w:rPr>
                <w:rFonts w:ascii="Arial" w:hAnsi="Arial" w:cs="Arial"/>
                <w:sz w:val="22"/>
                <w:szCs w:val="22"/>
                <w:shd w:val="clear" w:color="auto" w:fill="FFFFFF"/>
              </w:rPr>
              <w:t xml:space="preserve"> y reservados”, eliminar “de”, eliminar “l e y “ y agregar “de e y”</w:t>
            </w:r>
          </w:p>
        </w:tc>
        <w:tc>
          <w:tcPr>
            <w:tcW w:w="4697" w:type="dxa"/>
          </w:tcPr>
          <w:p w14:paraId="173F034F" w14:textId="77777777" w:rsidR="00DA151F" w:rsidRPr="009D2068" w:rsidRDefault="00DA151F" w:rsidP="009D2068">
            <w:pPr>
              <w:jc w:val="both"/>
              <w:textAlignment w:val="baseline"/>
              <w:rPr>
                <w:rFonts w:ascii="Arial" w:hAnsi="Arial" w:cs="Arial"/>
                <w:bCs/>
              </w:rPr>
            </w:pPr>
            <w:r w:rsidRPr="009D2068">
              <w:rPr>
                <w:rFonts w:ascii="Arial" w:hAnsi="Arial" w:cs="Arial"/>
                <w:bCs/>
              </w:rPr>
              <w:t>Artículo 5.-</w:t>
            </w:r>
          </w:p>
          <w:p w14:paraId="017227B7" w14:textId="77777777" w:rsidR="00DA151F" w:rsidRPr="009D2068" w:rsidRDefault="00DA151F" w:rsidP="009D2068">
            <w:pPr>
              <w:jc w:val="both"/>
              <w:textAlignment w:val="baseline"/>
              <w:rPr>
                <w:rFonts w:ascii="Arial" w:hAnsi="Arial" w:cs="Arial"/>
                <w:bCs/>
              </w:rPr>
            </w:pPr>
            <w:r w:rsidRPr="009D2068">
              <w:rPr>
                <w:rFonts w:ascii="Arial" w:hAnsi="Arial" w:cs="Arial"/>
                <w:bCs/>
              </w:rPr>
              <w:t>…</w:t>
            </w:r>
          </w:p>
          <w:p w14:paraId="2E17CB90" w14:textId="4AAC1ECC" w:rsidR="00DA151F" w:rsidRPr="009D2068" w:rsidRDefault="00DA151F" w:rsidP="009D2068">
            <w:pPr>
              <w:jc w:val="both"/>
              <w:rPr>
                <w:rFonts w:ascii="Arial" w:hAnsi="Arial" w:cs="Arial"/>
              </w:rPr>
            </w:pPr>
            <w:r w:rsidRPr="009D2068">
              <w:rPr>
                <w:rFonts w:ascii="Arial" w:hAnsi="Arial" w:cs="Arial"/>
                <w:bCs/>
              </w:rPr>
              <w:t xml:space="preserve">XIV. </w:t>
            </w:r>
            <w:r w:rsidRPr="009D2068">
              <w:rPr>
                <w:rFonts w:ascii="Arial" w:hAnsi="Arial" w:cs="Arial"/>
              </w:rPr>
              <w:t>A la Ley General de Transparencia y Acceso a la Información Pública;</w:t>
            </w:r>
          </w:p>
          <w:p w14:paraId="482666DA" w14:textId="5AD3F306" w:rsidR="002767D9" w:rsidRPr="009D2068" w:rsidRDefault="002767D9" w:rsidP="009D2068">
            <w:pPr>
              <w:jc w:val="both"/>
              <w:rPr>
                <w:rFonts w:ascii="Arial" w:hAnsi="Arial" w:cs="Arial"/>
                <w:bCs/>
              </w:rPr>
            </w:pPr>
            <w:r w:rsidRPr="009D2068">
              <w:rPr>
                <w:rFonts w:ascii="Arial" w:hAnsi="Arial" w:cs="Arial"/>
              </w:rPr>
              <w:t xml:space="preserve">XV. </w:t>
            </w:r>
            <w:r w:rsidRPr="009D2068">
              <w:rPr>
                <w:rFonts w:ascii="Arial" w:hAnsi="Arial" w:cs="Arial"/>
                <w:bCs/>
              </w:rPr>
              <w:t>Ley de Protección de Datos Personales en Posesión de Sujetos Obligados del Estado de Jalisco;</w:t>
            </w:r>
          </w:p>
          <w:p w14:paraId="101F0706" w14:textId="3531C31E" w:rsidR="002767D9" w:rsidRPr="009D2068" w:rsidRDefault="002767D9" w:rsidP="009D2068">
            <w:pPr>
              <w:jc w:val="both"/>
              <w:rPr>
                <w:rFonts w:ascii="Arial" w:hAnsi="Arial" w:cs="Arial"/>
                <w:bCs/>
              </w:rPr>
            </w:pPr>
            <w:r w:rsidRPr="009D2068">
              <w:rPr>
                <w:rFonts w:ascii="Arial" w:eastAsiaTheme="minorHAnsi" w:hAnsi="Arial" w:cs="Arial"/>
                <w:lang w:eastAsia="en-US"/>
              </w:rPr>
              <w:t>XXV.</w:t>
            </w:r>
            <w:r w:rsidRPr="009D2068">
              <w:rPr>
                <w:rFonts w:ascii="Arial" w:eastAsiaTheme="minorHAnsi" w:hAnsi="Arial" w:cs="Arial"/>
                <w:bCs/>
                <w:lang w:eastAsia="en-US"/>
              </w:rPr>
              <w:t xml:space="preserve"> </w:t>
            </w:r>
            <w:r w:rsidRPr="009D2068">
              <w:rPr>
                <w:rFonts w:ascii="Arial" w:hAnsi="Arial" w:cs="Arial"/>
                <w:bCs/>
              </w:rPr>
              <w:t>Sistema Electrónico de Publicación</w:t>
            </w:r>
          </w:p>
          <w:p w14:paraId="5117249D" w14:textId="70DF3530" w:rsidR="002767D9" w:rsidRPr="009D2068" w:rsidRDefault="002767D9" w:rsidP="009D2068">
            <w:pPr>
              <w:jc w:val="both"/>
              <w:rPr>
                <w:rFonts w:ascii="Arial" w:hAnsi="Arial" w:cs="Arial"/>
              </w:rPr>
            </w:pPr>
            <w:r w:rsidRPr="009D2068">
              <w:rPr>
                <w:rFonts w:ascii="Arial" w:eastAsiaTheme="minorHAnsi" w:hAnsi="Arial" w:cs="Arial"/>
                <w:bCs/>
                <w:lang w:eastAsia="en-US"/>
              </w:rPr>
              <w:lastRenderedPageBreak/>
              <w:t xml:space="preserve">XXIX. </w:t>
            </w:r>
            <w:r w:rsidRPr="009D2068">
              <w:rPr>
                <w:rFonts w:ascii="Arial" w:hAnsi="Arial" w:cs="Arial"/>
                <w:bCs/>
              </w:rPr>
              <w:t xml:space="preserve">Al </w:t>
            </w:r>
            <w:r w:rsidRPr="009D2068">
              <w:rPr>
                <w:rFonts w:ascii="Arial" w:hAnsi="Arial" w:cs="Arial"/>
              </w:rPr>
              <w:t>Sistema de Portales de Obligaciones</w:t>
            </w:r>
          </w:p>
          <w:p w14:paraId="739513C3" w14:textId="2C432A7F" w:rsidR="00DA151F" w:rsidRPr="009D2068" w:rsidRDefault="00C3024A" w:rsidP="009D2068">
            <w:pPr>
              <w:jc w:val="both"/>
              <w:rPr>
                <w:rFonts w:ascii="Arial" w:hAnsi="Arial" w:cs="Arial"/>
                <w:bCs/>
              </w:rPr>
            </w:pPr>
            <w:r w:rsidRPr="009D2068">
              <w:rPr>
                <w:rFonts w:ascii="Arial" w:hAnsi="Arial" w:cs="Arial"/>
                <w:bCs/>
              </w:rPr>
              <w:t xml:space="preserve">XXXIV. </w:t>
            </w:r>
            <w:r w:rsidRPr="009D2068">
              <w:rPr>
                <w:rFonts w:ascii="Arial" w:hAnsi="Arial" w:cs="Arial"/>
              </w:rPr>
              <w:t>solicitudes de derecho ARCO, gestión de la información, y resolución; y</w:t>
            </w:r>
          </w:p>
        </w:tc>
      </w:tr>
      <w:tr w:rsidR="00C3024A" w14:paraId="5B63434E" w14:textId="77777777" w:rsidTr="004557E0">
        <w:tc>
          <w:tcPr>
            <w:tcW w:w="4697" w:type="dxa"/>
          </w:tcPr>
          <w:p w14:paraId="54B03FF0" w14:textId="64525AEF" w:rsidR="00C3024A" w:rsidRPr="009D2068" w:rsidRDefault="00C3024A"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lastRenderedPageBreak/>
              <w:t xml:space="preserve">Agregar acento en el Título segundo </w:t>
            </w:r>
          </w:p>
        </w:tc>
        <w:tc>
          <w:tcPr>
            <w:tcW w:w="4697" w:type="dxa"/>
          </w:tcPr>
          <w:p w14:paraId="0891C5F0" w14:textId="6F35B461" w:rsidR="00C3024A" w:rsidRPr="009D2068" w:rsidRDefault="00C3024A" w:rsidP="009D2068">
            <w:pPr>
              <w:jc w:val="both"/>
              <w:textAlignment w:val="baseline"/>
              <w:rPr>
                <w:rFonts w:ascii="Arial" w:hAnsi="Arial" w:cs="Arial"/>
                <w:bCs/>
              </w:rPr>
            </w:pPr>
            <w:r w:rsidRPr="009D2068">
              <w:rPr>
                <w:rFonts w:ascii="Arial" w:hAnsi="Arial" w:cs="Arial"/>
                <w:sz w:val="22"/>
                <w:szCs w:val="22"/>
                <w:shd w:val="clear" w:color="auto" w:fill="FFFFFF"/>
              </w:rPr>
              <w:t>Título segundo</w:t>
            </w:r>
          </w:p>
        </w:tc>
      </w:tr>
      <w:tr w:rsidR="00C3024A" w14:paraId="135D95EC" w14:textId="77777777" w:rsidTr="004557E0">
        <w:tc>
          <w:tcPr>
            <w:tcW w:w="4697" w:type="dxa"/>
          </w:tcPr>
          <w:p w14:paraId="5E550898" w14:textId="6E48F2AF" w:rsidR="00C3024A" w:rsidRPr="009D2068" w:rsidRDefault="00C3024A"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Artículo 6, 7, 8, 9, 10, 11, 12. 13, 14, 15</w:t>
            </w:r>
            <w:r w:rsidR="00CD465C" w:rsidRPr="009D2068">
              <w:rPr>
                <w:rFonts w:ascii="Arial" w:hAnsi="Arial" w:cs="Arial"/>
                <w:sz w:val="22"/>
                <w:szCs w:val="22"/>
                <w:shd w:val="clear" w:color="auto" w:fill="FFFFFF"/>
              </w:rPr>
              <w:t>, 16, 17, 18, 19, 20, 21, 22, 23, 24, 25, 26, 27, 28</w:t>
            </w:r>
            <w:r w:rsidR="00401C6A" w:rsidRPr="009D2068">
              <w:rPr>
                <w:rFonts w:ascii="Arial" w:hAnsi="Arial" w:cs="Arial"/>
                <w:sz w:val="22"/>
                <w:szCs w:val="22"/>
                <w:shd w:val="clear" w:color="auto" w:fill="FFFFFF"/>
              </w:rPr>
              <w:t xml:space="preserve">, 29, 30, 31, 32, 33, 34, 35, 36, 37, 38, 39, 40, 41, </w:t>
            </w:r>
            <w:r w:rsidR="00B72870" w:rsidRPr="009D2068">
              <w:rPr>
                <w:rFonts w:ascii="Arial" w:hAnsi="Arial" w:cs="Arial"/>
                <w:sz w:val="22"/>
                <w:szCs w:val="22"/>
                <w:shd w:val="clear" w:color="auto" w:fill="FFFFFF"/>
              </w:rPr>
              <w:t>42, 43, 44, 45, 46, 47, 48, 49</w:t>
            </w:r>
            <w:r w:rsidR="00EC4CF2" w:rsidRPr="009D2068">
              <w:rPr>
                <w:rFonts w:ascii="Arial" w:hAnsi="Arial" w:cs="Arial"/>
                <w:sz w:val="22"/>
                <w:szCs w:val="22"/>
                <w:shd w:val="clear" w:color="auto" w:fill="FFFFFF"/>
              </w:rPr>
              <w:t xml:space="preserve">,50, 51, 52, 53, 54, 55, 56, 57, 58, 59, 60, 61, 62, 63, 64, 65, 66 y 67, agregar “-“ </w:t>
            </w:r>
          </w:p>
        </w:tc>
        <w:tc>
          <w:tcPr>
            <w:tcW w:w="4697" w:type="dxa"/>
          </w:tcPr>
          <w:p w14:paraId="7F379BB6" w14:textId="77777777" w:rsidR="00C3024A" w:rsidRPr="009D2068" w:rsidRDefault="00C3024A" w:rsidP="009D2068">
            <w:pPr>
              <w:jc w:val="both"/>
              <w:textAlignment w:val="baseline"/>
              <w:rPr>
                <w:rFonts w:ascii="Arial" w:hAnsi="Arial" w:cs="Arial"/>
                <w:sz w:val="22"/>
                <w:szCs w:val="22"/>
                <w:shd w:val="clear" w:color="auto" w:fill="FFFFFF"/>
              </w:rPr>
            </w:pPr>
          </w:p>
        </w:tc>
      </w:tr>
      <w:tr w:rsidR="00616E12" w14:paraId="6DE633BF" w14:textId="77777777" w:rsidTr="004557E0">
        <w:tc>
          <w:tcPr>
            <w:tcW w:w="4697" w:type="dxa"/>
          </w:tcPr>
          <w:p w14:paraId="1518C3D5" w14:textId="27A46B53" w:rsidR="00616E12" w:rsidRPr="009D2068" w:rsidRDefault="00616E12"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Artículo 8 agregar “la”</w:t>
            </w:r>
          </w:p>
        </w:tc>
        <w:tc>
          <w:tcPr>
            <w:tcW w:w="4697" w:type="dxa"/>
          </w:tcPr>
          <w:p w14:paraId="721D6CDC" w14:textId="4CEC2741" w:rsidR="00616E12" w:rsidRPr="009D2068" w:rsidRDefault="00616E12"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eastAsia="Calibri" w:hAnsi="Arial" w:cs="Arial"/>
              </w:rPr>
              <w:t xml:space="preserve"> la </w:t>
            </w:r>
            <w:r w:rsidRPr="009D2068">
              <w:rPr>
                <w:rFonts w:ascii="Arial" w:hAnsi="Arial" w:cs="Arial"/>
              </w:rPr>
              <w:t>Secretaría Ejecutiva</w:t>
            </w:r>
          </w:p>
        </w:tc>
      </w:tr>
      <w:tr w:rsidR="00616E12" w14:paraId="49E4532A" w14:textId="77777777" w:rsidTr="004557E0">
        <w:tc>
          <w:tcPr>
            <w:tcW w:w="4697" w:type="dxa"/>
          </w:tcPr>
          <w:p w14:paraId="49C3C3DF" w14:textId="44F76EE4" w:rsidR="00616E12" w:rsidRPr="009D2068" w:rsidRDefault="00616E12"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10 homologar el reglamento en cuestión de términos </w:t>
            </w:r>
          </w:p>
        </w:tc>
        <w:tc>
          <w:tcPr>
            <w:tcW w:w="4697" w:type="dxa"/>
          </w:tcPr>
          <w:p w14:paraId="763E2A29" w14:textId="42B4A227" w:rsidR="00616E12" w:rsidRPr="009D2068" w:rsidRDefault="00616E12"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13 días</w:t>
            </w:r>
          </w:p>
        </w:tc>
      </w:tr>
      <w:tr w:rsidR="00616E12" w14:paraId="2487F1CA" w14:textId="77777777" w:rsidTr="004557E0">
        <w:tc>
          <w:tcPr>
            <w:tcW w:w="4697" w:type="dxa"/>
          </w:tcPr>
          <w:p w14:paraId="21084271" w14:textId="5F1AC0B0" w:rsidR="00616E12" w:rsidRPr="009D2068" w:rsidRDefault="00616E12"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Artículo 11 eliminar la palabra “que” y agregar “el”</w:t>
            </w:r>
          </w:p>
        </w:tc>
        <w:tc>
          <w:tcPr>
            <w:tcW w:w="4697" w:type="dxa"/>
          </w:tcPr>
          <w:p w14:paraId="54E9B314" w14:textId="494E832F" w:rsidR="00616E12" w:rsidRPr="009D2068" w:rsidRDefault="00616E12" w:rsidP="009D2068">
            <w:pPr>
              <w:jc w:val="both"/>
              <w:textAlignment w:val="baseline"/>
              <w:rPr>
                <w:rFonts w:ascii="Arial" w:hAnsi="Arial" w:cs="Arial"/>
              </w:rPr>
            </w:pPr>
            <w:r w:rsidRPr="009D2068">
              <w:rPr>
                <w:rFonts w:ascii="Arial" w:hAnsi="Arial" w:cs="Arial"/>
                <w:sz w:val="22"/>
                <w:szCs w:val="22"/>
                <w:shd w:val="clear" w:color="auto" w:fill="FFFFFF"/>
              </w:rPr>
              <w:t>…</w:t>
            </w:r>
            <w:r w:rsidRPr="009D2068">
              <w:rPr>
                <w:rFonts w:ascii="Arial" w:hAnsi="Arial" w:cs="Arial"/>
              </w:rPr>
              <w:t xml:space="preserve"> los formatos se hayan actualizado… el plazo establecido.</w:t>
            </w:r>
          </w:p>
        </w:tc>
      </w:tr>
      <w:tr w:rsidR="00616E12" w14:paraId="21982857" w14:textId="77777777" w:rsidTr="004557E0">
        <w:tc>
          <w:tcPr>
            <w:tcW w:w="4697" w:type="dxa"/>
          </w:tcPr>
          <w:p w14:paraId="37DBDD21" w14:textId="25AF6912" w:rsidR="00616E12" w:rsidRPr="009D2068" w:rsidRDefault="00616E12"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12 agregar acento </w:t>
            </w:r>
          </w:p>
        </w:tc>
        <w:tc>
          <w:tcPr>
            <w:tcW w:w="4697" w:type="dxa"/>
          </w:tcPr>
          <w:p w14:paraId="08BEFA62" w14:textId="632595DD" w:rsidR="00616E12" w:rsidRPr="009D2068" w:rsidRDefault="00616E12"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 </w:t>
            </w:r>
            <w:r w:rsidRPr="009D2068">
              <w:rPr>
                <w:rFonts w:ascii="Arial" w:hAnsi="Arial" w:cs="Arial"/>
              </w:rPr>
              <w:t>nombre del servidor público que lo realizó</w:t>
            </w:r>
          </w:p>
        </w:tc>
      </w:tr>
      <w:tr w:rsidR="00616E12" w14:paraId="33698959" w14:textId="77777777" w:rsidTr="004557E0">
        <w:tc>
          <w:tcPr>
            <w:tcW w:w="4697" w:type="dxa"/>
          </w:tcPr>
          <w:p w14:paraId="39AE5CD2" w14:textId="416283AF" w:rsidR="00616E12" w:rsidRPr="009D2068" w:rsidRDefault="00616E12"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13 </w:t>
            </w:r>
            <w:r w:rsidR="00AD4AC4" w:rsidRPr="009D2068">
              <w:rPr>
                <w:rFonts w:ascii="Arial" w:hAnsi="Arial" w:cs="Arial"/>
                <w:sz w:val="22"/>
                <w:szCs w:val="22"/>
                <w:shd w:val="clear" w:color="auto" w:fill="FFFFFF"/>
              </w:rPr>
              <w:t xml:space="preserve">eliminar la letra “s” y agregar dos acentos </w:t>
            </w:r>
          </w:p>
        </w:tc>
        <w:tc>
          <w:tcPr>
            <w:tcW w:w="4697" w:type="dxa"/>
          </w:tcPr>
          <w:p w14:paraId="712BABC5" w14:textId="1969D583" w:rsidR="00AD4AC4" w:rsidRPr="009D2068" w:rsidRDefault="00AD4AC4" w:rsidP="009D2068">
            <w:pPr>
              <w:jc w:val="both"/>
              <w:textAlignment w:val="baseline"/>
              <w:rPr>
                <w:rFonts w:ascii="Arial" w:hAnsi="Arial" w:cs="Arial"/>
              </w:rPr>
            </w:pPr>
            <w:r w:rsidRPr="009D2068">
              <w:rPr>
                <w:rFonts w:ascii="Arial" w:hAnsi="Arial" w:cs="Arial"/>
                <w:sz w:val="22"/>
                <w:szCs w:val="22"/>
                <w:shd w:val="clear" w:color="auto" w:fill="FFFFFF"/>
              </w:rPr>
              <w:t>…</w:t>
            </w:r>
            <w:r w:rsidRPr="009D2068">
              <w:rPr>
                <w:rFonts w:ascii="Arial" w:hAnsi="Arial" w:cs="Arial"/>
              </w:rPr>
              <w:t xml:space="preserve"> Unidad Administrativa… el término… se actualizó</w:t>
            </w:r>
          </w:p>
        </w:tc>
      </w:tr>
      <w:tr w:rsidR="00AD4AC4" w14:paraId="06171898" w14:textId="77777777" w:rsidTr="004557E0">
        <w:tc>
          <w:tcPr>
            <w:tcW w:w="4697" w:type="dxa"/>
          </w:tcPr>
          <w:p w14:paraId="108E8A00" w14:textId="4C5F549E" w:rsidR="00AD4AC4" w:rsidRPr="009D2068" w:rsidRDefault="00AD4AC4"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Artículo 15 agregar “de Transparencia”</w:t>
            </w:r>
          </w:p>
        </w:tc>
        <w:tc>
          <w:tcPr>
            <w:tcW w:w="4697" w:type="dxa"/>
          </w:tcPr>
          <w:p w14:paraId="4750E968" w14:textId="2B5BFF95" w:rsidR="00AD4AC4" w:rsidRPr="009D2068" w:rsidRDefault="00AD4AC4"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Sistema Nacional de Transparencia.</w:t>
            </w:r>
          </w:p>
        </w:tc>
      </w:tr>
      <w:tr w:rsidR="00AD4AC4" w14:paraId="02D7AB74" w14:textId="77777777" w:rsidTr="004557E0">
        <w:tc>
          <w:tcPr>
            <w:tcW w:w="4697" w:type="dxa"/>
          </w:tcPr>
          <w:p w14:paraId="5E5D29BB" w14:textId="1762FD75" w:rsidR="00AD4AC4" w:rsidRPr="009D2068" w:rsidRDefault="00AD4AC4"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Artículo 16 agregar acento y agregar la palabra “revocará”</w:t>
            </w:r>
          </w:p>
        </w:tc>
        <w:tc>
          <w:tcPr>
            <w:tcW w:w="4697" w:type="dxa"/>
          </w:tcPr>
          <w:p w14:paraId="3716DAE1" w14:textId="500E9384" w:rsidR="00AD4AC4" w:rsidRPr="009D2068" w:rsidRDefault="00AD4AC4"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el cual confirmará o revocará</w:t>
            </w:r>
          </w:p>
        </w:tc>
      </w:tr>
      <w:tr w:rsidR="00AD4AC4" w14:paraId="7BEEA1BF" w14:textId="77777777" w:rsidTr="004557E0">
        <w:tc>
          <w:tcPr>
            <w:tcW w:w="4697" w:type="dxa"/>
          </w:tcPr>
          <w:p w14:paraId="73517533" w14:textId="36271A68" w:rsidR="00AD4AC4" w:rsidRPr="009D2068" w:rsidRDefault="00AD4AC4"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Artículo 21 eliminar la palabra “información”</w:t>
            </w:r>
          </w:p>
        </w:tc>
        <w:tc>
          <w:tcPr>
            <w:tcW w:w="4697" w:type="dxa"/>
          </w:tcPr>
          <w:p w14:paraId="170A29B4" w14:textId="384B8784" w:rsidR="00AD4AC4" w:rsidRPr="009D2068" w:rsidRDefault="00AD4AC4"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información confidencial la siguiente</w:t>
            </w:r>
          </w:p>
        </w:tc>
      </w:tr>
      <w:tr w:rsidR="00AD4AC4" w14:paraId="6FFD7AFA" w14:textId="77777777" w:rsidTr="004557E0">
        <w:tc>
          <w:tcPr>
            <w:tcW w:w="4697" w:type="dxa"/>
          </w:tcPr>
          <w:p w14:paraId="4AD04626" w14:textId="1B61F9E1" w:rsidR="00AD4AC4" w:rsidRPr="009D2068" w:rsidRDefault="00AD4AC4"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Artículo 23 eliminar la letra “n” y cambiar la palabra “Ley por Reglamento”</w:t>
            </w:r>
          </w:p>
        </w:tc>
        <w:tc>
          <w:tcPr>
            <w:tcW w:w="4697" w:type="dxa"/>
          </w:tcPr>
          <w:p w14:paraId="4F12D26F" w14:textId="77777777" w:rsidR="00AD4AC4" w:rsidRPr="009D2068" w:rsidRDefault="004A0199" w:rsidP="009D2068">
            <w:pPr>
              <w:pStyle w:val="Prrafodelista"/>
              <w:numPr>
                <w:ilvl w:val="0"/>
                <w:numId w:val="16"/>
              </w:numPr>
              <w:textAlignment w:val="baseline"/>
              <w:rPr>
                <w:rFonts w:ascii="Arial" w:hAnsi="Arial" w:cs="Arial"/>
                <w:sz w:val="22"/>
                <w:szCs w:val="22"/>
                <w:shd w:val="clear" w:color="auto" w:fill="FFFFFF"/>
              </w:rPr>
            </w:pPr>
            <w:r w:rsidRPr="009D2068">
              <w:rPr>
                <w:rFonts w:ascii="Arial" w:hAnsi="Arial" w:cs="Arial"/>
              </w:rPr>
              <w:t>confidencial que posea</w:t>
            </w:r>
          </w:p>
          <w:p w14:paraId="0B2CFFFB" w14:textId="77777777" w:rsidR="004A0199" w:rsidRPr="009D2068" w:rsidRDefault="004A0199" w:rsidP="009D2068">
            <w:pPr>
              <w:ind w:left="360"/>
              <w:jc w:val="both"/>
              <w:textAlignment w:val="baseline"/>
              <w:rPr>
                <w:rFonts w:ascii="Arial" w:hAnsi="Arial" w:cs="Arial"/>
              </w:rPr>
            </w:pPr>
            <w:r w:rsidRPr="009D2068">
              <w:rPr>
                <w:rFonts w:ascii="Arial" w:hAnsi="Arial" w:cs="Arial"/>
                <w:sz w:val="22"/>
                <w:szCs w:val="22"/>
                <w:shd w:val="clear" w:color="auto" w:fill="FFFFFF"/>
              </w:rPr>
              <w:t xml:space="preserve">III         </w:t>
            </w:r>
            <w:r w:rsidRPr="009D2068">
              <w:rPr>
                <w:rFonts w:ascii="Arial" w:hAnsi="Arial" w:cs="Arial"/>
              </w:rPr>
              <w:t>confidencial que posea</w:t>
            </w:r>
          </w:p>
          <w:p w14:paraId="33200F73" w14:textId="3B455C01" w:rsidR="004A0199" w:rsidRPr="009D2068" w:rsidRDefault="004A0199" w:rsidP="009D2068">
            <w:pPr>
              <w:jc w:val="both"/>
              <w:textAlignment w:val="baseline"/>
              <w:rPr>
                <w:rFonts w:ascii="Arial" w:hAnsi="Arial" w:cs="Arial"/>
                <w:sz w:val="22"/>
                <w:szCs w:val="22"/>
                <w:shd w:val="clear" w:color="auto" w:fill="FFFFFF"/>
              </w:rPr>
            </w:pPr>
            <w:r w:rsidRPr="009D2068">
              <w:rPr>
                <w:rFonts w:ascii="Arial" w:hAnsi="Arial" w:cs="Arial"/>
              </w:rPr>
              <w:t>reconocidos en este Reglamento</w:t>
            </w:r>
          </w:p>
        </w:tc>
      </w:tr>
      <w:tr w:rsidR="004A0199" w14:paraId="62AEFF5D" w14:textId="77777777" w:rsidTr="004557E0">
        <w:tc>
          <w:tcPr>
            <w:tcW w:w="4697" w:type="dxa"/>
          </w:tcPr>
          <w:p w14:paraId="2C42E719" w14:textId="1EB0E1B1" w:rsidR="004A0199" w:rsidRPr="009D2068" w:rsidRDefault="004A0199"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Agregar acento en Título Tercero</w:t>
            </w:r>
          </w:p>
        </w:tc>
        <w:tc>
          <w:tcPr>
            <w:tcW w:w="4697" w:type="dxa"/>
          </w:tcPr>
          <w:p w14:paraId="1DA87576" w14:textId="2DDD78DC" w:rsidR="004A0199" w:rsidRPr="009D2068" w:rsidRDefault="004A0199" w:rsidP="009D2068">
            <w:pPr>
              <w:jc w:val="both"/>
              <w:textAlignment w:val="baseline"/>
              <w:rPr>
                <w:rFonts w:ascii="Arial" w:hAnsi="Arial" w:cs="Arial"/>
              </w:rPr>
            </w:pPr>
            <w:r w:rsidRPr="009D2068">
              <w:rPr>
                <w:rFonts w:ascii="Arial" w:hAnsi="Arial" w:cs="Arial"/>
                <w:sz w:val="22"/>
                <w:szCs w:val="22"/>
                <w:shd w:val="clear" w:color="auto" w:fill="FFFFFF"/>
              </w:rPr>
              <w:t>Título Tercero</w:t>
            </w:r>
          </w:p>
        </w:tc>
      </w:tr>
      <w:tr w:rsidR="004A0199" w14:paraId="05D71816" w14:textId="77777777" w:rsidTr="004557E0">
        <w:tc>
          <w:tcPr>
            <w:tcW w:w="4697" w:type="dxa"/>
          </w:tcPr>
          <w:p w14:paraId="0BCDC12E" w14:textId="19C8B4EB" w:rsidR="004A0199" w:rsidRPr="009D2068" w:rsidRDefault="004A0199"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24 eliminar “en materia de ampliación de plazo” y eliminar la atribución del Comité de Transparencia referente a los criterios generales de clasificación </w:t>
            </w:r>
          </w:p>
        </w:tc>
        <w:tc>
          <w:tcPr>
            <w:tcW w:w="4697" w:type="dxa"/>
          </w:tcPr>
          <w:p w14:paraId="6F78BC27" w14:textId="74484DC0" w:rsidR="004A0199" w:rsidRPr="009D2068" w:rsidRDefault="004A0199" w:rsidP="009D2068">
            <w:pPr>
              <w:jc w:val="both"/>
              <w:textAlignment w:val="baseline"/>
              <w:rPr>
                <w:rFonts w:ascii="Arial" w:hAnsi="Arial" w:cs="Arial"/>
                <w:sz w:val="22"/>
                <w:szCs w:val="22"/>
                <w:shd w:val="clear" w:color="auto" w:fill="FFFFFF"/>
              </w:rPr>
            </w:pPr>
            <w:r w:rsidRPr="009D2068">
              <w:rPr>
                <w:rFonts w:ascii="Arial" w:hAnsi="Arial" w:cs="Arial"/>
              </w:rPr>
              <w:t>en materia de clasificación de la información y declaración</w:t>
            </w:r>
          </w:p>
        </w:tc>
      </w:tr>
      <w:tr w:rsidR="00444A6A" w14:paraId="42488D21" w14:textId="77777777" w:rsidTr="004557E0">
        <w:tc>
          <w:tcPr>
            <w:tcW w:w="4697" w:type="dxa"/>
          </w:tcPr>
          <w:p w14:paraId="11E23031" w14:textId="48847BCE" w:rsidR="00444A6A" w:rsidRPr="009D2068" w:rsidRDefault="00444A6A"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Artículo 25 agregar “quien lo presidirá”</w:t>
            </w:r>
          </w:p>
        </w:tc>
        <w:tc>
          <w:tcPr>
            <w:tcW w:w="4697" w:type="dxa"/>
          </w:tcPr>
          <w:p w14:paraId="2D5F7642" w14:textId="78E50A6A" w:rsidR="00444A6A" w:rsidRPr="009D2068" w:rsidRDefault="00444A6A" w:rsidP="009D2068">
            <w:pPr>
              <w:jc w:val="both"/>
              <w:textAlignment w:val="baseline"/>
              <w:rPr>
                <w:rFonts w:ascii="Arial" w:hAnsi="Arial" w:cs="Arial"/>
              </w:rPr>
            </w:pPr>
            <w:r w:rsidRPr="009D2068">
              <w:rPr>
                <w:rFonts w:ascii="Arial" w:hAnsi="Arial" w:cs="Arial"/>
              </w:rPr>
              <w:t>…la Secretaría Ejecutiva, quien lo presidirá</w:t>
            </w:r>
          </w:p>
        </w:tc>
      </w:tr>
      <w:tr w:rsidR="00444A6A" w14:paraId="5FE550FB" w14:textId="77777777" w:rsidTr="004557E0">
        <w:tc>
          <w:tcPr>
            <w:tcW w:w="4697" w:type="dxa"/>
          </w:tcPr>
          <w:p w14:paraId="70820009" w14:textId="6C05FAA9" w:rsidR="00444A6A" w:rsidRPr="009D2068" w:rsidRDefault="00444A6A"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27 agregar acentos </w:t>
            </w:r>
          </w:p>
        </w:tc>
        <w:tc>
          <w:tcPr>
            <w:tcW w:w="4697" w:type="dxa"/>
          </w:tcPr>
          <w:p w14:paraId="464854AD" w14:textId="21CED74E" w:rsidR="00444A6A" w:rsidRPr="009D2068" w:rsidRDefault="00444A6A" w:rsidP="009D2068">
            <w:pPr>
              <w:jc w:val="both"/>
              <w:textAlignment w:val="baseline"/>
              <w:rPr>
                <w:rFonts w:ascii="Arial" w:hAnsi="Arial" w:cs="Arial"/>
              </w:rPr>
            </w:pPr>
            <w:r w:rsidRPr="009D2068">
              <w:rPr>
                <w:rFonts w:ascii="Arial" w:hAnsi="Arial" w:cs="Arial"/>
              </w:rPr>
              <w:t>… si se realizará… se llevarán</w:t>
            </w:r>
          </w:p>
        </w:tc>
      </w:tr>
      <w:tr w:rsidR="00444A6A" w14:paraId="7AA6BDA1" w14:textId="77777777" w:rsidTr="004557E0">
        <w:tc>
          <w:tcPr>
            <w:tcW w:w="4697" w:type="dxa"/>
          </w:tcPr>
          <w:p w14:paraId="750F00E5" w14:textId="2F03D02E" w:rsidR="00444A6A" w:rsidRPr="009D2068" w:rsidRDefault="00444A6A"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Artículo 32 eliminar la letra “e”, agregar en mayúscula la letra “d”, agregar “de Transparencia “</w:t>
            </w:r>
          </w:p>
        </w:tc>
        <w:tc>
          <w:tcPr>
            <w:tcW w:w="4697" w:type="dxa"/>
          </w:tcPr>
          <w:p w14:paraId="4346297A" w14:textId="77777777" w:rsidR="00444A6A" w:rsidRPr="009D2068" w:rsidRDefault="00444A6A" w:rsidP="009D2068">
            <w:pPr>
              <w:pStyle w:val="Prrafodelista"/>
              <w:numPr>
                <w:ilvl w:val="0"/>
                <w:numId w:val="17"/>
              </w:numPr>
              <w:textAlignment w:val="baseline"/>
              <w:rPr>
                <w:rFonts w:ascii="Arial" w:hAnsi="Arial" w:cs="Arial"/>
              </w:rPr>
            </w:pPr>
            <w:r w:rsidRPr="009D2068">
              <w:rPr>
                <w:rFonts w:ascii="Arial" w:hAnsi="Arial" w:cs="Arial"/>
              </w:rPr>
              <w:t>…Instituto de Transparencia, Información… de Datos Personales</w:t>
            </w:r>
          </w:p>
          <w:p w14:paraId="5BA2410F" w14:textId="2AA0B784" w:rsidR="00444A6A" w:rsidRPr="009D2068" w:rsidRDefault="00444A6A" w:rsidP="009D2068">
            <w:pPr>
              <w:ind w:left="360"/>
              <w:jc w:val="both"/>
              <w:textAlignment w:val="baseline"/>
              <w:rPr>
                <w:rFonts w:ascii="Arial" w:hAnsi="Arial" w:cs="Arial"/>
              </w:rPr>
            </w:pPr>
            <w:r w:rsidRPr="009D2068">
              <w:rPr>
                <w:rFonts w:ascii="Arial" w:hAnsi="Arial" w:cs="Arial"/>
              </w:rPr>
              <w:t>VIII     … Sistema Nacional de Transparencia</w:t>
            </w:r>
          </w:p>
        </w:tc>
      </w:tr>
      <w:tr w:rsidR="00444A6A" w14:paraId="69F1DD4C" w14:textId="77777777" w:rsidTr="004557E0">
        <w:tc>
          <w:tcPr>
            <w:tcW w:w="4697" w:type="dxa"/>
          </w:tcPr>
          <w:p w14:paraId="1291865D" w14:textId="6219DA9A" w:rsidR="00444A6A"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Agregar acento en Título Cuarto</w:t>
            </w:r>
          </w:p>
        </w:tc>
        <w:tc>
          <w:tcPr>
            <w:tcW w:w="4697" w:type="dxa"/>
          </w:tcPr>
          <w:p w14:paraId="73DC6A95" w14:textId="6A83053D" w:rsidR="00444A6A" w:rsidRPr="009D2068" w:rsidRDefault="00444A6A" w:rsidP="009D2068">
            <w:pPr>
              <w:jc w:val="both"/>
              <w:textAlignment w:val="baseline"/>
              <w:rPr>
                <w:rFonts w:ascii="Arial" w:hAnsi="Arial" w:cs="Arial"/>
              </w:rPr>
            </w:pPr>
            <w:r w:rsidRPr="009D2068">
              <w:rPr>
                <w:rFonts w:ascii="Arial" w:hAnsi="Arial" w:cs="Arial"/>
                <w:sz w:val="22"/>
                <w:szCs w:val="22"/>
                <w:shd w:val="clear" w:color="auto" w:fill="FFFFFF"/>
              </w:rPr>
              <w:t>Título Cuarto</w:t>
            </w:r>
          </w:p>
        </w:tc>
      </w:tr>
      <w:tr w:rsidR="00191607" w14:paraId="38C5A49A" w14:textId="77777777" w:rsidTr="004557E0">
        <w:tc>
          <w:tcPr>
            <w:tcW w:w="4697" w:type="dxa"/>
          </w:tcPr>
          <w:p w14:paraId="3A0D963D" w14:textId="7BE54360"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Artículo 35 eliminar la letra “b” y cambiar redacción</w:t>
            </w:r>
          </w:p>
        </w:tc>
        <w:tc>
          <w:tcPr>
            <w:tcW w:w="4697" w:type="dxa"/>
          </w:tcPr>
          <w:p w14:paraId="36496572" w14:textId="367214F5"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en caso de advertir… al día hábil siguiente</w:t>
            </w:r>
          </w:p>
        </w:tc>
      </w:tr>
      <w:tr w:rsidR="00191607" w14:paraId="7CFEB676" w14:textId="77777777" w:rsidTr="004557E0">
        <w:tc>
          <w:tcPr>
            <w:tcW w:w="4697" w:type="dxa"/>
          </w:tcPr>
          <w:p w14:paraId="510C98D6" w14:textId="77333710"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Agregar acento en Título Quinto</w:t>
            </w:r>
          </w:p>
        </w:tc>
        <w:tc>
          <w:tcPr>
            <w:tcW w:w="4697" w:type="dxa"/>
          </w:tcPr>
          <w:p w14:paraId="6B502740" w14:textId="54BC03A8"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Título Quinto</w:t>
            </w:r>
          </w:p>
        </w:tc>
      </w:tr>
      <w:tr w:rsidR="00191607" w14:paraId="22D5297C" w14:textId="77777777" w:rsidTr="004557E0">
        <w:tc>
          <w:tcPr>
            <w:tcW w:w="4697" w:type="dxa"/>
          </w:tcPr>
          <w:p w14:paraId="75CA979F" w14:textId="352B92F7"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45 agregar acento </w:t>
            </w:r>
          </w:p>
        </w:tc>
        <w:tc>
          <w:tcPr>
            <w:tcW w:w="4697" w:type="dxa"/>
          </w:tcPr>
          <w:p w14:paraId="78279D94" w14:textId="2E8459AC"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se le mandará un segundo oficio</w:t>
            </w:r>
          </w:p>
        </w:tc>
      </w:tr>
      <w:tr w:rsidR="00191607" w14:paraId="24174E76" w14:textId="77777777" w:rsidTr="004557E0">
        <w:tc>
          <w:tcPr>
            <w:tcW w:w="4697" w:type="dxa"/>
          </w:tcPr>
          <w:p w14:paraId="6378BAA9" w14:textId="0CAFA5F8"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lastRenderedPageBreak/>
              <w:t>Artículo 47 agregar la palabra “</w:t>
            </w:r>
            <w:proofErr w:type="spellStart"/>
            <w:r w:rsidRPr="009D2068">
              <w:rPr>
                <w:rFonts w:ascii="Arial" w:hAnsi="Arial" w:cs="Arial"/>
                <w:sz w:val="22"/>
                <w:szCs w:val="22"/>
                <w:shd w:val="clear" w:color="auto" w:fill="FFFFFF"/>
              </w:rPr>
              <w:t>pseudonimo</w:t>
            </w:r>
            <w:proofErr w:type="spellEnd"/>
            <w:r w:rsidRPr="009D2068">
              <w:rPr>
                <w:rFonts w:ascii="Arial" w:hAnsi="Arial" w:cs="Arial"/>
                <w:sz w:val="22"/>
                <w:szCs w:val="22"/>
                <w:shd w:val="clear" w:color="auto" w:fill="FFFFFF"/>
              </w:rPr>
              <w:t>”</w:t>
            </w:r>
          </w:p>
        </w:tc>
        <w:tc>
          <w:tcPr>
            <w:tcW w:w="4697" w:type="dxa"/>
          </w:tcPr>
          <w:p w14:paraId="299DC18F" w14:textId="51B092F6"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el nombre o </w:t>
            </w:r>
            <w:proofErr w:type="spellStart"/>
            <w:r w:rsidRPr="009D2068">
              <w:rPr>
                <w:rFonts w:ascii="Arial" w:hAnsi="Arial" w:cs="Arial"/>
              </w:rPr>
              <w:t>pseudonimo</w:t>
            </w:r>
            <w:proofErr w:type="spellEnd"/>
          </w:p>
        </w:tc>
      </w:tr>
      <w:tr w:rsidR="00191607" w14:paraId="68AC0147" w14:textId="77777777" w:rsidTr="004557E0">
        <w:tc>
          <w:tcPr>
            <w:tcW w:w="4697" w:type="dxa"/>
          </w:tcPr>
          <w:p w14:paraId="2AD2A2F9" w14:textId="41FA9D44"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Agregar acento en Título Sexto</w:t>
            </w:r>
          </w:p>
        </w:tc>
        <w:tc>
          <w:tcPr>
            <w:tcW w:w="4697" w:type="dxa"/>
          </w:tcPr>
          <w:p w14:paraId="6DC2E3DA" w14:textId="577BB3BE"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Título Sexto</w:t>
            </w:r>
          </w:p>
        </w:tc>
      </w:tr>
      <w:tr w:rsidR="00191607" w14:paraId="1941513D" w14:textId="77777777" w:rsidTr="004557E0">
        <w:tc>
          <w:tcPr>
            <w:tcW w:w="4697" w:type="dxa"/>
          </w:tcPr>
          <w:p w14:paraId="27368EA7" w14:textId="3B46F701"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Articulo 51 agregar “su” y eliminar “su”</w:t>
            </w:r>
          </w:p>
        </w:tc>
        <w:tc>
          <w:tcPr>
            <w:tcW w:w="4697" w:type="dxa"/>
          </w:tcPr>
          <w:p w14:paraId="730B72D5" w14:textId="4C8B398A"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o en su caso, mediante representante legal</w:t>
            </w:r>
          </w:p>
        </w:tc>
      </w:tr>
      <w:tr w:rsidR="00191607" w14:paraId="36F435B4" w14:textId="77777777" w:rsidTr="004557E0">
        <w:tc>
          <w:tcPr>
            <w:tcW w:w="4697" w:type="dxa"/>
          </w:tcPr>
          <w:p w14:paraId="1BCCC260" w14:textId="15D89EAE"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52 agregar la palabra “cual” </w:t>
            </w:r>
          </w:p>
        </w:tc>
        <w:tc>
          <w:tcPr>
            <w:tcW w:w="4697" w:type="dxa"/>
          </w:tcPr>
          <w:p w14:paraId="19499560" w14:textId="67912BD8"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el cual acredite su identidad</w:t>
            </w:r>
          </w:p>
        </w:tc>
      </w:tr>
      <w:tr w:rsidR="00191607" w14:paraId="5794F505" w14:textId="77777777" w:rsidTr="004557E0">
        <w:tc>
          <w:tcPr>
            <w:tcW w:w="4697" w:type="dxa"/>
          </w:tcPr>
          <w:p w14:paraId="62265257" w14:textId="7356F167" w:rsidR="00191607" w:rsidRPr="009D2068" w:rsidRDefault="00191607"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55 </w:t>
            </w:r>
            <w:proofErr w:type="gramStart"/>
            <w:r w:rsidRPr="009D2068">
              <w:rPr>
                <w:rFonts w:ascii="Arial" w:hAnsi="Arial" w:cs="Arial"/>
                <w:sz w:val="22"/>
                <w:szCs w:val="22"/>
                <w:shd w:val="clear" w:color="auto" w:fill="FFFFFF"/>
              </w:rPr>
              <w:t>precisar</w:t>
            </w:r>
            <w:proofErr w:type="gramEnd"/>
            <w:r w:rsidRPr="009D2068">
              <w:rPr>
                <w:rFonts w:ascii="Arial" w:hAnsi="Arial" w:cs="Arial"/>
                <w:sz w:val="22"/>
                <w:szCs w:val="22"/>
                <w:shd w:val="clear" w:color="auto" w:fill="FFFFFF"/>
              </w:rPr>
              <w:t xml:space="preserve"> que se trata de solicitudes de derechos ARCO</w:t>
            </w:r>
          </w:p>
        </w:tc>
        <w:tc>
          <w:tcPr>
            <w:tcW w:w="4697" w:type="dxa"/>
          </w:tcPr>
          <w:p w14:paraId="7331C665" w14:textId="05D6C97C" w:rsidR="00191607"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la solicitud de derechos ARCO</w:t>
            </w:r>
          </w:p>
        </w:tc>
      </w:tr>
      <w:tr w:rsidR="009D2068" w14:paraId="2036C7A1" w14:textId="77777777" w:rsidTr="004557E0">
        <w:tc>
          <w:tcPr>
            <w:tcW w:w="4697" w:type="dxa"/>
          </w:tcPr>
          <w:p w14:paraId="69DD2DBF" w14:textId="1B198590" w:rsidR="009D2068"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62 agregar la letra “i” en mayúscula </w:t>
            </w:r>
          </w:p>
        </w:tc>
        <w:tc>
          <w:tcPr>
            <w:tcW w:w="4697" w:type="dxa"/>
          </w:tcPr>
          <w:p w14:paraId="6530E7BA" w14:textId="63ABD2AA" w:rsidR="009D2068"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requerido por el Instituto</w:t>
            </w:r>
          </w:p>
        </w:tc>
      </w:tr>
      <w:tr w:rsidR="009D2068" w14:paraId="251E9B87" w14:textId="77777777" w:rsidTr="004557E0">
        <w:tc>
          <w:tcPr>
            <w:tcW w:w="4697" w:type="dxa"/>
          </w:tcPr>
          <w:p w14:paraId="07BFD9A5" w14:textId="37A945F6" w:rsidR="009D2068"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Artículo 65 homologar las altas y bajas referente a Unidades Administrativas </w:t>
            </w:r>
          </w:p>
        </w:tc>
        <w:tc>
          <w:tcPr>
            <w:tcW w:w="4697" w:type="dxa"/>
          </w:tcPr>
          <w:p w14:paraId="660D3E5E" w14:textId="6BB420EF" w:rsidR="009D2068"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w:t>
            </w:r>
            <w:r w:rsidRPr="009D2068">
              <w:rPr>
                <w:rFonts w:ascii="Arial" w:hAnsi="Arial" w:cs="Arial"/>
              </w:rPr>
              <w:t xml:space="preserve"> Unidades Administrativas que correspondan y la Unidad de Transparencia</w:t>
            </w:r>
          </w:p>
        </w:tc>
      </w:tr>
      <w:tr w:rsidR="009D2068" w14:paraId="0BDA3991" w14:textId="77777777" w:rsidTr="004557E0">
        <w:tc>
          <w:tcPr>
            <w:tcW w:w="4697" w:type="dxa"/>
          </w:tcPr>
          <w:p w14:paraId="1FC01F94" w14:textId="06767C17" w:rsidR="009D2068"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Agregar acento en Título Décimo </w:t>
            </w:r>
          </w:p>
        </w:tc>
        <w:tc>
          <w:tcPr>
            <w:tcW w:w="4697" w:type="dxa"/>
          </w:tcPr>
          <w:p w14:paraId="2888315B" w14:textId="633E6BCC" w:rsidR="009D2068"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Título Décimo</w:t>
            </w:r>
          </w:p>
        </w:tc>
      </w:tr>
      <w:tr w:rsidR="009D2068" w14:paraId="64A67053" w14:textId="77777777" w:rsidTr="004557E0">
        <w:tc>
          <w:tcPr>
            <w:tcW w:w="4697" w:type="dxa"/>
          </w:tcPr>
          <w:p w14:paraId="69AB48C4" w14:textId="7E53ECC4" w:rsidR="009D2068"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Transitorio primero agregar acento </w:t>
            </w:r>
          </w:p>
        </w:tc>
        <w:tc>
          <w:tcPr>
            <w:tcW w:w="4697" w:type="dxa"/>
          </w:tcPr>
          <w:p w14:paraId="6B137618" w14:textId="026FBE28" w:rsidR="009D2068"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rPr>
              <w:t>El presente Reglamento entrará</w:t>
            </w:r>
          </w:p>
        </w:tc>
      </w:tr>
      <w:tr w:rsidR="009D2068" w14:paraId="0F4C000F" w14:textId="77777777" w:rsidTr="004557E0">
        <w:tc>
          <w:tcPr>
            <w:tcW w:w="4697" w:type="dxa"/>
          </w:tcPr>
          <w:p w14:paraId="23EC4B48" w14:textId="6239C793" w:rsidR="009D2068"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Transitorio segundo agregar “la”</w:t>
            </w:r>
          </w:p>
        </w:tc>
        <w:tc>
          <w:tcPr>
            <w:tcW w:w="4697" w:type="dxa"/>
          </w:tcPr>
          <w:p w14:paraId="3B10D1C3" w14:textId="7CA13DB5" w:rsidR="009D2068" w:rsidRPr="009D2068" w:rsidRDefault="009D2068" w:rsidP="009D2068">
            <w:pPr>
              <w:jc w:val="both"/>
              <w:textAlignment w:val="baseline"/>
              <w:rPr>
                <w:rFonts w:ascii="Arial" w:hAnsi="Arial" w:cs="Arial"/>
              </w:rPr>
            </w:pPr>
            <w:r w:rsidRPr="009D2068">
              <w:rPr>
                <w:rFonts w:ascii="Arial" w:eastAsia="Calibri" w:hAnsi="Arial" w:cs="Arial"/>
              </w:rPr>
              <w:t>…Portal de Internet de la</w:t>
            </w:r>
            <w:r w:rsidRPr="009D2068">
              <w:rPr>
                <w:rFonts w:ascii="Arial" w:hAnsi="Arial" w:cs="Arial"/>
              </w:rPr>
              <w:t xml:space="preserve"> Secretaría Ejecutiva</w:t>
            </w:r>
          </w:p>
        </w:tc>
      </w:tr>
      <w:tr w:rsidR="009D2068" w14:paraId="2FCDB4E5" w14:textId="77777777" w:rsidTr="004557E0">
        <w:tc>
          <w:tcPr>
            <w:tcW w:w="4697" w:type="dxa"/>
          </w:tcPr>
          <w:p w14:paraId="00C6DD88" w14:textId="1D604FAC" w:rsidR="009D2068"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Transitorio cuarto agregar acentos </w:t>
            </w:r>
          </w:p>
        </w:tc>
        <w:tc>
          <w:tcPr>
            <w:tcW w:w="4697" w:type="dxa"/>
          </w:tcPr>
          <w:p w14:paraId="682D6021" w14:textId="5D2FDE41" w:rsidR="009D2068" w:rsidRPr="009D2068" w:rsidRDefault="009D2068" w:rsidP="009D2068">
            <w:pPr>
              <w:jc w:val="both"/>
              <w:textAlignment w:val="baseline"/>
              <w:rPr>
                <w:rFonts w:ascii="Arial" w:eastAsia="Calibri" w:hAnsi="Arial" w:cs="Arial"/>
              </w:rPr>
            </w:pPr>
            <w:r w:rsidRPr="009D2068">
              <w:rPr>
                <w:rFonts w:ascii="Arial" w:eastAsia="Calibri" w:hAnsi="Arial" w:cs="Arial"/>
              </w:rPr>
              <w:t>…</w:t>
            </w:r>
            <w:r w:rsidRPr="009D2068">
              <w:rPr>
                <w:rFonts w:ascii="Arial" w:hAnsi="Arial" w:cs="Arial"/>
              </w:rPr>
              <w:t xml:space="preserve"> quien analizará… en su caso la aprobará</w:t>
            </w:r>
          </w:p>
        </w:tc>
      </w:tr>
      <w:tr w:rsidR="009D2068" w14:paraId="4320ED18" w14:textId="77777777" w:rsidTr="004557E0">
        <w:tc>
          <w:tcPr>
            <w:tcW w:w="4697" w:type="dxa"/>
          </w:tcPr>
          <w:p w14:paraId="18A6E7DF" w14:textId="14B6784C" w:rsidR="009D2068" w:rsidRPr="009D2068" w:rsidRDefault="009D2068" w:rsidP="009D2068">
            <w:pPr>
              <w:jc w:val="both"/>
              <w:textAlignment w:val="baseline"/>
              <w:rPr>
                <w:rFonts w:ascii="Arial" w:hAnsi="Arial" w:cs="Arial"/>
                <w:sz w:val="22"/>
                <w:szCs w:val="22"/>
                <w:shd w:val="clear" w:color="auto" w:fill="FFFFFF"/>
              </w:rPr>
            </w:pPr>
            <w:r w:rsidRPr="009D2068">
              <w:rPr>
                <w:rFonts w:ascii="Arial" w:hAnsi="Arial" w:cs="Arial"/>
                <w:sz w:val="22"/>
                <w:szCs w:val="22"/>
                <w:shd w:val="clear" w:color="auto" w:fill="FFFFFF"/>
              </w:rPr>
              <w:t xml:space="preserve">Transitorio quinto agregar la letra “i” en mayúscula </w:t>
            </w:r>
          </w:p>
        </w:tc>
        <w:tc>
          <w:tcPr>
            <w:tcW w:w="4697" w:type="dxa"/>
          </w:tcPr>
          <w:p w14:paraId="561A1EEA" w14:textId="1FDA8029" w:rsidR="009D2068" w:rsidRPr="009D2068" w:rsidRDefault="009D2068" w:rsidP="009D2068">
            <w:pPr>
              <w:jc w:val="both"/>
              <w:textAlignment w:val="baseline"/>
              <w:rPr>
                <w:rFonts w:ascii="Arial" w:eastAsia="Calibri" w:hAnsi="Arial" w:cs="Arial"/>
              </w:rPr>
            </w:pPr>
            <w:r w:rsidRPr="009D2068">
              <w:rPr>
                <w:rFonts w:ascii="Arial" w:hAnsi="Arial" w:cs="Arial"/>
              </w:rPr>
              <w:t>…Instituto de Transparencia, Información Pública</w:t>
            </w:r>
          </w:p>
        </w:tc>
      </w:tr>
    </w:tbl>
    <w:p w14:paraId="33294392" w14:textId="568AE54F" w:rsidR="000A32AC" w:rsidRPr="000A32AC" w:rsidRDefault="000A32AC" w:rsidP="000A32AC">
      <w:pPr>
        <w:pStyle w:val="NormalWeb"/>
        <w:shd w:val="clear" w:color="auto" w:fill="FFFFFF"/>
        <w:spacing w:before="0" w:beforeAutospacing="0" w:after="0" w:afterAutospacing="0"/>
        <w:textAlignment w:val="baseline"/>
        <w:rPr>
          <w:rFonts w:ascii="Calibri" w:hAnsi="Calibri" w:cs="Calibri"/>
          <w:sz w:val="22"/>
          <w:szCs w:val="22"/>
          <w:lang w:val="es-MX" w:eastAsia="es-MX"/>
        </w:rPr>
      </w:pPr>
    </w:p>
    <w:p w14:paraId="2AD3584D" w14:textId="52F6EA10" w:rsidR="009632DE" w:rsidRDefault="009632DE" w:rsidP="009632DE">
      <w:pPr>
        <w:spacing w:after="160" w:line="252" w:lineRule="auto"/>
        <w:ind w:right="48"/>
        <w:jc w:val="both"/>
        <w:rPr>
          <w:rFonts w:ascii="Arial" w:eastAsia="Calibri" w:hAnsi="Arial" w:cs="Arial"/>
          <w:iCs/>
          <w:sz w:val="22"/>
          <w:szCs w:val="22"/>
          <w:lang w:val="es-MX" w:eastAsia="en-US"/>
        </w:rPr>
      </w:pPr>
      <w:r>
        <w:rPr>
          <w:rFonts w:ascii="Arial" w:eastAsia="Calibri" w:hAnsi="Arial" w:cs="Arial"/>
          <w:iCs/>
          <w:sz w:val="22"/>
          <w:szCs w:val="22"/>
          <w:lang w:val="es-MX" w:eastAsia="en-US"/>
        </w:rPr>
        <w:t xml:space="preserve">Por lo cual, una vez realizadas las modificaciones sugeridas, se pone a disposición dicho reglamento, a la Dra. </w:t>
      </w:r>
      <w:proofErr w:type="spellStart"/>
      <w:r w:rsidRPr="000A32AC">
        <w:rPr>
          <w:rFonts w:ascii="Arial" w:hAnsi="Arial" w:cs="Arial"/>
          <w:sz w:val="22"/>
          <w:szCs w:val="22"/>
          <w:bdr w:val="none" w:sz="0" w:space="0" w:color="auto" w:frame="1"/>
          <w:lang w:val="es-MX" w:eastAsia="es-MX"/>
        </w:rPr>
        <w:t>Haimé</w:t>
      </w:r>
      <w:proofErr w:type="spellEnd"/>
      <w:r w:rsidRPr="000A32AC">
        <w:rPr>
          <w:rFonts w:ascii="Arial" w:hAnsi="Arial" w:cs="Arial"/>
          <w:sz w:val="22"/>
          <w:szCs w:val="22"/>
          <w:bdr w:val="none" w:sz="0" w:space="0" w:color="auto" w:frame="1"/>
          <w:lang w:val="es-MX" w:eastAsia="es-MX"/>
        </w:rPr>
        <w:t xml:space="preserve"> Figueroa Neri,</w:t>
      </w:r>
      <w:r>
        <w:rPr>
          <w:rFonts w:ascii="Arial" w:hAnsi="Arial" w:cs="Arial"/>
          <w:sz w:val="22"/>
          <w:szCs w:val="22"/>
          <w:bdr w:val="none" w:sz="0" w:space="0" w:color="auto" w:frame="1"/>
          <w:lang w:val="es-MX" w:eastAsia="es-MX"/>
        </w:rPr>
        <w:t xml:space="preserve"> con la finalidad de que se pueda presentar en la próxima sesión del Órgano de Gobierno de este Sujeto Obligado. </w:t>
      </w:r>
      <w:r>
        <w:rPr>
          <w:rFonts w:ascii="Arial" w:eastAsia="Calibri" w:hAnsi="Arial" w:cs="Arial"/>
          <w:iCs/>
          <w:sz w:val="22"/>
          <w:szCs w:val="22"/>
          <w:lang w:val="es-MX" w:eastAsia="en-US"/>
        </w:rPr>
        <w:t xml:space="preserve">  </w:t>
      </w:r>
    </w:p>
    <w:p w14:paraId="31F7A45B" w14:textId="6B7CB9C6" w:rsidR="009632DE" w:rsidRDefault="009632DE" w:rsidP="009632DE">
      <w:pPr>
        <w:pStyle w:val="Default"/>
        <w:jc w:val="both"/>
        <w:rPr>
          <w:rFonts w:eastAsia="Cambria"/>
          <w:lang w:val="es-MX"/>
        </w:rPr>
      </w:pPr>
      <w:r>
        <w:rPr>
          <w:sz w:val="22"/>
          <w:szCs w:val="22"/>
        </w:rPr>
        <w:t xml:space="preserve">Dicho lo anterior la Dr. </w:t>
      </w:r>
      <w:proofErr w:type="spellStart"/>
      <w:r>
        <w:rPr>
          <w:sz w:val="22"/>
          <w:szCs w:val="22"/>
          <w:lang w:val="es-MX" w:eastAsia="en-US"/>
        </w:rPr>
        <w:t>Haimé</w:t>
      </w:r>
      <w:proofErr w:type="spellEnd"/>
      <w:r>
        <w:rPr>
          <w:sz w:val="22"/>
          <w:szCs w:val="22"/>
          <w:lang w:val="es-MX" w:eastAsia="en-US"/>
        </w:rPr>
        <w:t xml:space="preserve"> Figueroa Neri, toma el uso de la voz y menciona que, en su carácter de Secretaria Técnica, da por recibido </w:t>
      </w:r>
      <w:r>
        <w:rPr>
          <w:sz w:val="22"/>
          <w:szCs w:val="22"/>
        </w:rPr>
        <w:t xml:space="preserve">el Reglamento </w:t>
      </w:r>
      <w:r>
        <w:rPr>
          <w:rFonts w:eastAsia="Cambria"/>
          <w:i/>
          <w:iCs/>
          <w:sz w:val="22"/>
          <w:szCs w:val="22"/>
          <w:lang w:val="es-MX"/>
        </w:rPr>
        <w:t xml:space="preserve">Interno de transparencia y acceso a la información pública de la Secretaría Ejecutiva del Sistema Estatal Anticorrupción de Jalisco, </w:t>
      </w:r>
      <w:r>
        <w:rPr>
          <w:rFonts w:eastAsia="Cambria"/>
          <w:sz w:val="22"/>
          <w:szCs w:val="22"/>
          <w:lang w:val="es-MX"/>
        </w:rPr>
        <w:t xml:space="preserve">con las modificaciones realizadas, mismas que fueron sugeridas por el </w:t>
      </w:r>
      <w:r w:rsidRPr="000A32AC">
        <w:rPr>
          <w:rStyle w:val="nfasis"/>
          <w:i w:val="0"/>
          <w:iCs w:val="0"/>
          <w:sz w:val="22"/>
          <w:szCs w:val="22"/>
          <w:shd w:val="clear" w:color="auto" w:fill="FFFFFF"/>
        </w:rPr>
        <w:t>Instituto de Transparencia, Información Pública y Protección de datos Personales del estado de Jalisco</w:t>
      </w:r>
      <w:r>
        <w:rPr>
          <w:rStyle w:val="nfasis"/>
          <w:i w:val="0"/>
          <w:iCs w:val="0"/>
          <w:sz w:val="22"/>
          <w:szCs w:val="22"/>
          <w:shd w:val="clear" w:color="auto" w:fill="FFFFFF"/>
        </w:rPr>
        <w:t>,</w:t>
      </w:r>
      <w:r>
        <w:rPr>
          <w:rFonts w:eastAsia="Cambria"/>
          <w:sz w:val="22"/>
          <w:szCs w:val="22"/>
          <w:lang w:val="es-MX"/>
        </w:rPr>
        <w:t xml:space="preserve"> con la finalidad de presentarlo en la próxima sesión del Órgano de Gobierno, para</w:t>
      </w:r>
      <w:r w:rsidR="00B54ECE">
        <w:rPr>
          <w:rFonts w:eastAsia="Cambria"/>
          <w:sz w:val="22"/>
          <w:szCs w:val="22"/>
          <w:lang w:val="es-MX"/>
        </w:rPr>
        <w:t xml:space="preserve"> que</w:t>
      </w:r>
      <w:r>
        <w:rPr>
          <w:rFonts w:eastAsia="Cambria"/>
          <w:sz w:val="22"/>
          <w:szCs w:val="22"/>
          <w:lang w:val="es-MX"/>
        </w:rPr>
        <w:t xml:space="preserve"> dicho reglamento surta efectos legales, concluyendo así su participación. </w:t>
      </w:r>
    </w:p>
    <w:p w14:paraId="0468F27B" w14:textId="77777777" w:rsidR="009632DE" w:rsidRDefault="009632DE" w:rsidP="009632DE">
      <w:pPr>
        <w:jc w:val="both"/>
        <w:rPr>
          <w:rFonts w:ascii="Arial" w:hAnsi="Arial" w:cs="Arial"/>
          <w:b/>
          <w:sz w:val="22"/>
          <w:szCs w:val="22"/>
        </w:rPr>
      </w:pPr>
    </w:p>
    <w:p w14:paraId="492B0DBC" w14:textId="77777777" w:rsidR="009632DE" w:rsidRDefault="009632DE" w:rsidP="009632DE">
      <w:pPr>
        <w:jc w:val="both"/>
        <w:rPr>
          <w:rFonts w:ascii="Arial" w:eastAsia="Calibri" w:hAnsi="Arial" w:cs="Arial"/>
          <w:sz w:val="22"/>
          <w:szCs w:val="22"/>
          <w:lang w:val="es-MX" w:eastAsia="en-US"/>
        </w:rPr>
      </w:pPr>
      <w:r>
        <w:rPr>
          <w:rFonts w:ascii="Arial" w:eastAsia="Calibri" w:hAnsi="Arial" w:cs="Arial"/>
          <w:sz w:val="22"/>
          <w:szCs w:val="22"/>
          <w:lang w:val="es-MX" w:eastAsia="en-US"/>
        </w:rPr>
        <w:t>Y en base a lo anteriormente expuesto, se acuerda lo siguiente:</w:t>
      </w:r>
    </w:p>
    <w:p w14:paraId="13BAAFDB" w14:textId="4BB0C7BE" w:rsidR="009632DE" w:rsidRDefault="009632DE" w:rsidP="009632DE">
      <w:pPr>
        <w:spacing w:after="160" w:line="254" w:lineRule="auto"/>
        <w:ind w:left="426" w:right="1134" w:firstLine="708"/>
        <w:jc w:val="both"/>
        <w:rPr>
          <w:rFonts w:ascii="Arial" w:eastAsia="Calibri" w:hAnsi="Arial" w:cs="Arial"/>
          <w:b/>
          <w:i/>
          <w:sz w:val="22"/>
          <w:szCs w:val="22"/>
          <w:u w:val="single"/>
          <w:lang w:val="es-MX" w:eastAsia="en-US"/>
        </w:rPr>
      </w:pPr>
    </w:p>
    <w:p w14:paraId="7BF90DC4" w14:textId="72A57C75" w:rsidR="009632DE" w:rsidRDefault="009632DE" w:rsidP="009632DE">
      <w:pPr>
        <w:spacing w:after="160" w:line="254" w:lineRule="auto"/>
        <w:ind w:left="426" w:right="1134" w:firstLine="708"/>
        <w:jc w:val="both"/>
        <w:rPr>
          <w:rFonts w:ascii="Arial" w:eastAsia="Calibri" w:hAnsi="Arial" w:cs="Arial"/>
          <w:b/>
          <w:i/>
          <w:caps/>
          <w:sz w:val="22"/>
          <w:szCs w:val="22"/>
          <w:u w:val="single"/>
          <w:lang w:val="es-MX" w:eastAsia="en-US"/>
        </w:rPr>
      </w:pPr>
      <w:r>
        <w:rPr>
          <w:rFonts w:ascii="Arial" w:eastAsia="Calibri" w:hAnsi="Arial" w:cs="Arial"/>
          <w:b/>
          <w:i/>
          <w:sz w:val="22"/>
          <w:szCs w:val="22"/>
          <w:u w:val="single"/>
          <w:lang w:val="es-MX" w:eastAsia="en-US"/>
        </w:rPr>
        <w:t>ACU/SESEAJ/CT/</w:t>
      </w:r>
      <w:r w:rsidR="0045443A">
        <w:rPr>
          <w:rFonts w:ascii="Arial" w:eastAsia="Calibri" w:hAnsi="Arial" w:cs="Arial"/>
          <w:b/>
          <w:i/>
          <w:sz w:val="22"/>
          <w:szCs w:val="22"/>
          <w:u w:val="single"/>
          <w:lang w:val="es-MX" w:eastAsia="en-US"/>
        </w:rPr>
        <w:t>11</w:t>
      </w:r>
      <w:r>
        <w:rPr>
          <w:rFonts w:ascii="Arial" w:eastAsia="Calibri" w:hAnsi="Arial" w:cs="Arial"/>
          <w:b/>
          <w:i/>
          <w:sz w:val="22"/>
          <w:szCs w:val="22"/>
          <w:u w:val="single"/>
          <w:lang w:val="es-MX" w:eastAsia="en-US"/>
        </w:rPr>
        <w:t>/2021</w:t>
      </w:r>
    </w:p>
    <w:p w14:paraId="1C9214A9" w14:textId="0329D305" w:rsidR="009632DE" w:rsidRDefault="009632DE" w:rsidP="009632DE">
      <w:pPr>
        <w:ind w:left="567" w:right="992"/>
        <w:jc w:val="both"/>
        <w:rPr>
          <w:rFonts w:ascii="Arial" w:eastAsia="Calibri" w:hAnsi="Arial" w:cs="Arial"/>
          <w:i/>
          <w:sz w:val="22"/>
          <w:szCs w:val="22"/>
          <w:lang w:val="es-MX" w:eastAsia="en-US"/>
        </w:rPr>
      </w:pPr>
      <w:r>
        <w:rPr>
          <w:rFonts w:ascii="Arial" w:eastAsia="Calibri" w:hAnsi="Arial" w:cs="Arial"/>
          <w:i/>
          <w:sz w:val="22"/>
          <w:szCs w:val="22"/>
          <w:lang w:val="es-MX" w:eastAsia="en-US"/>
        </w:rPr>
        <w:t>“</w:t>
      </w:r>
      <w:r w:rsidRPr="0045443A">
        <w:rPr>
          <w:rFonts w:ascii="Arial" w:eastAsia="Calibri" w:hAnsi="Arial" w:cs="Arial"/>
          <w:bCs/>
          <w:i/>
          <w:sz w:val="22"/>
          <w:szCs w:val="22"/>
          <w:lang w:val="es-MX" w:eastAsia="en-US"/>
        </w:rPr>
        <w:t xml:space="preserve">Este Comité de Transparencia da por recibido </w:t>
      </w:r>
      <w:r w:rsidR="00B54ECE">
        <w:rPr>
          <w:rFonts w:ascii="Arial" w:eastAsia="Calibri" w:hAnsi="Arial" w:cs="Arial"/>
          <w:bCs/>
          <w:i/>
          <w:sz w:val="22"/>
          <w:szCs w:val="22"/>
          <w:lang w:val="es-MX" w:eastAsia="en-US"/>
        </w:rPr>
        <w:t xml:space="preserve">y apruebas </w:t>
      </w:r>
      <w:r w:rsidR="0045443A" w:rsidRPr="0045443A">
        <w:rPr>
          <w:rFonts w:ascii="Arial" w:eastAsia="Calibri" w:hAnsi="Arial" w:cs="Arial"/>
          <w:bCs/>
          <w:i/>
          <w:sz w:val="22"/>
          <w:szCs w:val="22"/>
          <w:lang w:val="es-MX" w:eastAsia="en-US"/>
        </w:rPr>
        <w:t>la</w:t>
      </w:r>
      <w:r w:rsidR="0045443A">
        <w:rPr>
          <w:rFonts w:ascii="Arial" w:eastAsia="Calibri" w:hAnsi="Arial" w:cs="Arial"/>
          <w:bCs/>
          <w:i/>
          <w:sz w:val="22"/>
          <w:szCs w:val="22"/>
          <w:lang w:val="es-MX" w:eastAsia="en-US"/>
        </w:rPr>
        <w:t>s</w:t>
      </w:r>
      <w:r w:rsidR="0045443A" w:rsidRPr="0045443A">
        <w:rPr>
          <w:rFonts w:ascii="Arial" w:eastAsia="Calibri" w:hAnsi="Arial" w:cs="Arial"/>
          <w:bCs/>
          <w:i/>
          <w:sz w:val="22"/>
          <w:szCs w:val="22"/>
          <w:lang w:val="es-MX" w:eastAsia="en-US"/>
        </w:rPr>
        <w:t xml:space="preserve"> modificaciones realizadas al</w:t>
      </w:r>
      <w:r w:rsidRPr="0045443A">
        <w:rPr>
          <w:rFonts w:ascii="Arial" w:hAnsi="Arial" w:cs="Arial"/>
          <w:i/>
          <w:sz w:val="22"/>
          <w:szCs w:val="22"/>
        </w:rPr>
        <w:t xml:space="preserve"> </w:t>
      </w:r>
      <w:r w:rsidRPr="0045443A">
        <w:rPr>
          <w:rFonts w:ascii="Arial" w:eastAsia="Cambria" w:hAnsi="Arial" w:cs="Arial"/>
          <w:i/>
          <w:color w:val="000000"/>
          <w:sz w:val="22"/>
          <w:szCs w:val="22"/>
          <w:lang w:val="es-MX" w:eastAsia="es-MX"/>
        </w:rPr>
        <w:t>Reglamento Interno de transparencia y acceso a la información pública de la Secretaría Ejecutiva del Sistema Estatal Anticorrupción de Jalisco</w:t>
      </w:r>
      <w:r w:rsidR="0045443A" w:rsidRPr="0045443A">
        <w:rPr>
          <w:rFonts w:ascii="Arial" w:eastAsia="Cambria" w:hAnsi="Arial" w:cs="Arial"/>
          <w:i/>
          <w:color w:val="000000"/>
          <w:sz w:val="22"/>
          <w:szCs w:val="22"/>
          <w:lang w:val="es-MX" w:eastAsia="es-MX"/>
        </w:rPr>
        <w:t xml:space="preserve">, sugeridas por el </w:t>
      </w:r>
      <w:r w:rsidR="0045443A" w:rsidRPr="0045443A">
        <w:rPr>
          <w:rStyle w:val="nfasis"/>
          <w:rFonts w:ascii="Arial" w:hAnsi="Arial" w:cs="Arial"/>
          <w:i w:val="0"/>
          <w:sz w:val="22"/>
          <w:szCs w:val="22"/>
          <w:shd w:val="clear" w:color="auto" w:fill="FFFFFF"/>
        </w:rPr>
        <w:t>Instituto de Transparencia, Información Pública y Protección de datos Personales del estado de Jalisco</w:t>
      </w:r>
      <w:r>
        <w:rPr>
          <w:rFonts w:ascii="Arial" w:eastAsia="Calibri" w:hAnsi="Arial" w:cs="Arial"/>
          <w:i/>
          <w:sz w:val="22"/>
          <w:szCs w:val="22"/>
          <w:lang w:val="es-MX" w:eastAsia="en-US"/>
        </w:rPr>
        <w:t>”.</w:t>
      </w:r>
    </w:p>
    <w:p w14:paraId="621AC6CD" w14:textId="77777777" w:rsidR="009632DE" w:rsidRPr="000A32AC" w:rsidRDefault="009632DE" w:rsidP="009632DE">
      <w:pPr>
        <w:spacing w:after="160" w:line="252" w:lineRule="auto"/>
        <w:ind w:right="48"/>
        <w:jc w:val="both"/>
        <w:rPr>
          <w:rFonts w:ascii="Arial" w:eastAsia="Calibri" w:hAnsi="Arial" w:cs="Arial"/>
          <w:iCs/>
          <w:sz w:val="22"/>
          <w:szCs w:val="22"/>
          <w:lang w:val="es-MX" w:eastAsia="en-US"/>
        </w:rPr>
      </w:pPr>
    </w:p>
    <w:p w14:paraId="2CF13BAD" w14:textId="76910B4E" w:rsidR="007F1FF2" w:rsidRDefault="007F1FF2" w:rsidP="007F1FF2">
      <w:pPr>
        <w:ind w:right="992"/>
        <w:jc w:val="both"/>
        <w:rPr>
          <w:rFonts w:ascii="Arial" w:eastAsia="Calibri" w:hAnsi="Arial" w:cs="Arial"/>
          <w:b/>
          <w:bCs/>
          <w:i/>
          <w:sz w:val="22"/>
          <w:szCs w:val="22"/>
          <w:lang w:val="es-MX" w:eastAsia="en-US"/>
        </w:rPr>
      </w:pPr>
    </w:p>
    <w:p w14:paraId="356B9AC9" w14:textId="77777777" w:rsidR="00B54ECE" w:rsidRPr="00433ECF" w:rsidRDefault="00B54ECE" w:rsidP="007F1FF2">
      <w:pPr>
        <w:ind w:right="992"/>
        <w:jc w:val="both"/>
        <w:rPr>
          <w:rFonts w:ascii="Arial" w:eastAsia="Calibri" w:hAnsi="Arial" w:cs="Arial"/>
          <w:b/>
          <w:bCs/>
          <w:i/>
          <w:sz w:val="22"/>
          <w:szCs w:val="22"/>
          <w:lang w:val="es-MX" w:eastAsia="en-US"/>
        </w:rPr>
      </w:pPr>
    </w:p>
    <w:p w14:paraId="3D8B2A13" w14:textId="77F042A9" w:rsidR="007F1FF2" w:rsidRPr="00E06D9A" w:rsidRDefault="00E06D9A" w:rsidP="00E06D9A">
      <w:pPr>
        <w:pStyle w:val="Prrafodelista"/>
        <w:numPr>
          <w:ilvl w:val="0"/>
          <w:numId w:val="1"/>
        </w:numPr>
        <w:spacing w:after="160" w:line="254" w:lineRule="auto"/>
        <w:ind w:right="48"/>
        <w:rPr>
          <w:rFonts w:ascii="Arial" w:eastAsia="Calibri" w:hAnsi="Arial" w:cs="Arial"/>
          <w:b/>
          <w:bCs/>
          <w:iCs/>
          <w:sz w:val="22"/>
          <w:szCs w:val="22"/>
          <w:lang w:val="es-MX" w:eastAsia="en-US"/>
        </w:rPr>
      </w:pPr>
      <w:r w:rsidRPr="00E06D9A">
        <w:rPr>
          <w:rFonts w:ascii="Arial" w:hAnsi="Arial" w:cs="Arial"/>
          <w:b/>
          <w:bCs/>
          <w:sz w:val="22"/>
          <w:szCs w:val="22"/>
        </w:rPr>
        <w:lastRenderedPageBreak/>
        <w:t xml:space="preserve">PRESENTACIÓN Y EN SU CASO APROBACIÓN DE LA RESERVA, QUE SE DERIVA DE LA SOLICITUD DE INFORMACIÓN RECIBIDA OFICIALMENTE MEDIANTE EL SISTEMA ELECTRÓNICO INFORMEX, BAJO EL NÚMERO DE FOLIO </w:t>
      </w:r>
      <w:r w:rsidRPr="00E06D9A">
        <w:rPr>
          <w:rFonts w:ascii="Arial" w:eastAsia="Cambria" w:hAnsi="Arial" w:cs="Arial"/>
          <w:b/>
          <w:bCs/>
          <w:sz w:val="22"/>
          <w:szCs w:val="22"/>
          <w:lang w:val="es-MX" w:eastAsia="es-MX"/>
        </w:rPr>
        <w:t>03920721</w:t>
      </w:r>
      <w:r w:rsidRPr="00E06D9A">
        <w:rPr>
          <w:rFonts w:ascii="Arial" w:hAnsi="Arial" w:cs="Arial"/>
          <w:b/>
          <w:bCs/>
          <w:sz w:val="22"/>
          <w:szCs w:val="22"/>
        </w:rPr>
        <w:t>, A LA QUE SE LE ASIGNARA EL NÚMERO DE EXPEDIENTE INTERNO 99/2021</w:t>
      </w:r>
    </w:p>
    <w:p w14:paraId="72A0DE73" w14:textId="3A88D3AE" w:rsidR="00413ABC" w:rsidRDefault="00413ABC" w:rsidP="00413ABC">
      <w:pPr>
        <w:ind w:right="992"/>
        <w:jc w:val="both"/>
        <w:rPr>
          <w:rFonts w:ascii="Arial" w:hAnsi="Arial" w:cs="Arial"/>
          <w:sz w:val="22"/>
          <w:szCs w:val="22"/>
        </w:rPr>
      </w:pPr>
    </w:p>
    <w:p w14:paraId="51E69D52" w14:textId="0476EF9B" w:rsidR="00E06D9A" w:rsidRDefault="00E06D9A" w:rsidP="00E06D9A">
      <w:pPr>
        <w:jc w:val="both"/>
        <w:rPr>
          <w:rFonts w:ascii="Arial" w:hAnsi="Arial" w:cs="Arial"/>
          <w:sz w:val="22"/>
          <w:szCs w:val="22"/>
        </w:rPr>
      </w:pPr>
      <w:r>
        <w:rPr>
          <w:rFonts w:ascii="Arial" w:hAnsi="Arial" w:cs="Arial"/>
          <w:sz w:val="22"/>
          <w:szCs w:val="22"/>
        </w:rPr>
        <w:t xml:space="preserve">El secretario expone que el día 06 de mayo del año en curos, mediante el sistema electrónico </w:t>
      </w:r>
      <w:proofErr w:type="spellStart"/>
      <w:r>
        <w:rPr>
          <w:rFonts w:ascii="Arial" w:hAnsi="Arial" w:cs="Arial"/>
          <w:sz w:val="22"/>
          <w:szCs w:val="22"/>
        </w:rPr>
        <w:t>infomex</w:t>
      </w:r>
      <w:proofErr w:type="spellEnd"/>
      <w:r>
        <w:rPr>
          <w:rFonts w:ascii="Arial" w:hAnsi="Arial" w:cs="Arial"/>
          <w:sz w:val="22"/>
          <w:szCs w:val="22"/>
        </w:rPr>
        <w:t xml:space="preserve">, se recibió una solicitud de información con número de folio </w:t>
      </w:r>
      <w:r w:rsidRPr="00E06D9A">
        <w:rPr>
          <w:rFonts w:ascii="Arial" w:hAnsi="Arial" w:cs="Arial"/>
          <w:sz w:val="22"/>
          <w:szCs w:val="22"/>
        </w:rPr>
        <w:t>03920721</w:t>
      </w:r>
      <w:r>
        <w:rPr>
          <w:rFonts w:ascii="Arial" w:hAnsi="Arial" w:cs="Arial"/>
          <w:sz w:val="22"/>
          <w:szCs w:val="22"/>
        </w:rPr>
        <w:t>, a la que se le asignara el número de expediente interno SESAJ/UT/99/2021, en la que solicita textualmente lo siguiente:</w:t>
      </w:r>
    </w:p>
    <w:p w14:paraId="6BA842CB" w14:textId="31176700" w:rsidR="00E06D9A" w:rsidRDefault="00E06D9A" w:rsidP="00413ABC">
      <w:pPr>
        <w:ind w:right="992"/>
        <w:jc w:val="both"/>
        <w:rPr>
          <w:rFonts w:ascii="Arial" w:hAnsi="Arial" w:cs="Arial"/>
          <w:sz w:val="22"/>
          <w:szCs w:val="22"/>
        </w:rPr>
      </w:pPr>
    </w:p>
    <w:p w14:paraId="69D72B36" w14:textId="05B24563" w:rsidR="00E06D9A" w:rsidRPr="00E06D9A" w:rsidRDefault="00E06D9A" w:rsidP="00E06D9A">
      <w:pPr>
        <w:ind w:left="851" w:right="992"/>
        <w:jc w:val="both"/>
        <w:rPr>
          <w:rFonts w:ascii="Arial" w:hAnsi="Arial" w:cs="Arial"/>
          <w:sz w:val="22"/>
          <w:szCs w:val="22"/>
        </w:rPr>
      </w:pPr>
      <w:r>
        <w:rPr>
          <w:rFonts w:ascii="Arial" w:hAnsi="Arial" w:cs="Arial"/>
          <w:sz w:val="22"/>
          <w:szCs w:val="22"/>
        </w:rPr>
        <w:t>“</w:t>
      </w:r>
      <w:r w:rsidRPr="00E06D9A">
        <w:rPr>
          <w:rFonts w:ascii="Arial" w:hAnsi="Arial" w:cs="Arial"/>
          <w:b/>
          <w:bCs/>
          <w:sz w:val="22"/>
          <w:szCs w:val="22"/>
        </w:rPr>
        <w:t xml:space="preserve">En </w:t>
      </w:r>
      <w:proofErr w:type="spellStart"/>
      <w:r w:rsidRPr="00E06D9A">
        <w:rPr>
          <w:rFonts w:ascii="Arial" w:hAnsi="Arial" w:cs="Arial"/>
          <w:b/>
          <w:bCs/>
          <w:sz w:val="22"/>
          <w:szCs w:val="22"/>
        </w:rPr>
        <w:t>terminos</w:t>
      </w:r>
      <w:proofErr w:type="spellEnd"/>
      <w:r w:rsidRPr="00E06D9A">
        <w:rPr>
          <w:rFonts w:ascii="Arial" w:hAnsi="Arial" w:cs="Arial"/>
          <w:b/>
          <w:bCs/>
          <w:sz w:val="22"/>
          <w:szCs w:val="22"/>
        </w:rPr>
        <w:t xml:space="preserve"> del artículo 100 párrafo tercero de la Ley General de Responsabilidades, </w:t>
      </w:r>
      <w:proofErr w:type="spellStart"/>
      <w:r w:rsidRPr="00E06D9A">
        <w:rPr>
          <w:rFonts w:ascii="Arial" w:hAnsi="Arial" w:cs="Arial"/>
          <w:b/>
          <w:bCs/>
          <w:sz w:val="22"/>
          <w:szCs w:val="22"/>
        </w:rPr>
        <w:t>solitico</w:t>
      </w:r>
      <w:proofErr w:type="spellEnd"/>
      <w:r w:rsidRPr="00E06D9A">
        <w:rPr>
          <w:rFonts w:ascii="Arial" w:hAnsi="Arial" w:cs="Arial"/>
          <w:b/>
          <w:bCs/>
          <w:sz w:val="22"/>
          <w:szCs w:val="22"/>
        </w:rPr>
        <w:t xml:space="preserve"> copia integra del expediente de investigación "INV002/2020" toda vez que, supuestamente en fecha 20 de abril del 2021 se </w:t>
      </w:r>
      <w:proofErr w:type="spellStart"/>
      <w:r w:rsidRPr="00E06D9A">
        <w:rPr>
          <w:rFonts w:ascii="Arial" w:hAnsi="Arial" w:cs="Arial"/>
          <w:b/>
          <w:bCs/>
          <w:sz w:val="22"/>
          <w:szCs w:val="22"/>
        </w:rPr>
        <w:t>concluyo</w:t>
      </w:r>
      <w:proofErr w:type="spellEnd"/>
      <w:r w:rsidRPr="00E06D9A">
        <w:rPr>
          <w:rFonts w:ascii="Arial" w:hAnsi="Arial" w:cs="Arial"/>
          <w:b/>
          <w:bCs/>
          <w:sz w:val="22"/>
          <w:szCs w:val="22"/>
        </w:rPr>
        <w:t xml:space="preserve"> la misma, y el suscrito es parte denunciante en el citado expediente…(Sic)”</w:t>
      </w:r>
    </w:p>
    <w:p w14:paraId="0C2BC37E" w14:textId="05F77060" w:rsidR="00E06D9A" w:rsidRDefault="00E06D9A" w:rsidP="00413ABC">
      <w:pPr>
        <w:ind w:right="992"/>
        <w:jc w:val="both"/>
        <w:rPr>
          <w:rFonts w:ascii="Arial" w:hAnsi="Arial" w:cs="Arial"/>
          <w:sz w:val="22"/>
          <w:szCs w:val="22"/>
        </w:rPr>
      </w:pPr>
    </w:p>
    <w:p w14:paraId="66308FEB" w14:textId="11841B80" w:rsidR="00E06D9A" w:rsidRDefault="00E06D9A" w:rsidP="00E06D9A">
      <w:pPr>
        <w:jc w:val="both"/>
        <w:rPr>
          <w:rFonts w:ascii="Arial" w:hAnsi="Arial" w:cs="Arial"/>
          <w:sz w:val="22"/>
          <w:szCs w:val="22"/>
        </w:rPr>
      </w:pPr>
      <w:r>
        <w:rPr>
          <w:rFonts w:ascii="Arial" w:hAnsi="Arial" w:cs="Arial"/>
          <w:sz w:val="22"/>
          <w:szCs w:val="22"/>
        </w:rPr>
        <w:t>Una vez analizada la petición de información, se requiero al Órgano Interno de Control de esta Secretaría Ejecutiva del Sistema Estatal Anticorrupción mediante el oficio SESAJ/UT/292/2021, por lo cual dicho Órgano Interno de Control, mediante su oficio SESAJ/</w:t>
      </w:r>
      <w:r w:rsidR="00DD570F">
        <w:rPr>
          <w:rFonts w:ascii="Arial" w:hAnsi="Arial" w:cs="Arial"/>
          <w:sz w:val="22"/>
          <w:szCs w:val="22"/>
        </w:rPr>
        <w:t>OIC</w:t>
      </w:r>
      <w:r>
        <w:rPr>
          <w:rFonts w:ascii="Arial" w:hAnsi="Arial" w:cs="Arial"/>
          <w:sz w:val="22"/>
          <w:szCs w:val="22"/>
        </w:rPr>
        <w:t>/0</w:t>
      </w:r>
      <w:r w:rsidR="00DD570F">
        <w:rPr>
          <w:rFonts w:ascii="Arial" w:hAnsi="Arial" w:cs="Arial"/>
          <w:sz w:val="22"/>
          <w:szCs w:val="22"/>
        </w:rPr>
        <w:t>4</w:t>
      </w:r>
      <w:r>
        <w:rPr>
          <w:rFonts w:ascii="Arial" w:hAnsi="Arial" w:cs="Arial"/>
          <w:sz w:val="22"/>
          <w:szCs w:val="22"/>
        </w:rPr>
        <w:t xml:space="preserve">6/2021 de fecha </w:t>
      </w:r>
      <w:r w:rsidR="00DD570F">
        <w:rPr>
          <w:rFonts w:ascii="Arial" w:hAnsi="Arial" w:cs="Arial"/>
          <w:sz w:val="22"/>
          <w:szCs w:val="22"/>
        </w:rPr>
        <w:t>11</w:t>
      </w:r>
      <w:r>
        <w:rPr>
          <w:rFonts w:ascii="Arial" w:hAnsi="Arial" w:cs="Arial"/>
          <w:sz w:val="22"/>
          <w:szCs w:val="22"/>
        </w:rPr>
        <w:t xml:space="preserve"> de </w:t>
      </w:r>
      <w:r w:rsidR="00DD570F">
        <w:rPr>
          <w:rFonts w:ascii="Arial" w:hAnsi="Arial" w:cs="Arial"/>
          <w:sz w:val="22"/>
          <w:szCs w:val="22"/>
        </w:rPr>
        <w:t>mayo</w:t>
      </w:r>
      <w:r>
        <w:rPr>
          <w:rFonts w:ascii="Arial" w:hAnsi="Arial" w:cs="Arial"/>
          <w:sz w:val="22"/>
          <w:szCs w:val="22"/>
        </w:rPr>
        <w:t xml:space="preserve"> del año en curso, informa que la información requerida por el ciudadano, en su petición de información, se encuentra en los supuesto de reserva de conformidad con lo establecido en el artículo 17.1, fracción I, inciso g) y III de la</w:t>
      </w:r>
      <w:r>
        <w:rPr>
          <w:rFonts w:ascii="Arial" w:hAnsi="Arial" w:cs="Arial"/>
          <w:b/>
          <w:sz w:val="22"/>
          <w:szCs w:val="22"/>
        </w:rPr>
        <w:t xml:space="preserve"> </w:t>
      </w:r>
      <w:r>
        <w:rPr>
          <w:rFonts w:ascii="Arial" w:hAnsi="Arial" w:cs="Arial"/>
          <w:sz w:val="22"/>
          <w:szCs w:val="22"/>
          <w:lang w:val="es-MX"/>
        </w:rPr>
        <w:t>Ley de Transparencia y Acceso a la Información Pública del Estado de Jalisco y sus Municipios</w:t>
      </w:r>
      <w:r>
        <w:rPr>
          <w:rFonts w:ascii="Arial" w:hAnsi="Arial" w:cs="Arial"/>
          <w:b/>
          <w:sz w:val="22"/>
          <w:szCs w:val="22"/>
        </w:rPr>
        <w:t xml:space="preserve"> entendiéndose como información reservada aquella información pública protegida, relativa a  la función pública que por disposición legal temporalmente queda prohibido su manejo, distribución, publicación y difusión generales, con excepción de las autoridades competentes que, de conformidad con la ley, tengan acceso a ella. </w:t>
      </w:r>
    </w:p>
    <w:p w14:paraId="009EBDD0" w14:textId="64E48B1C" w:rsidR="00E06D9A" w:rsidRDefault="00E06D9A" w:rsidP="00413ABC">
      <w:pPr>
        <w:ind w:right="992"/>
        <w:jc w:val="both"/>
        <w:rPr>
          <w:rFonts w:ascii="Arial" w:hAnsi="Arial" w:cs="Arial"/>
          <w:sz w:val="22"/>
          <w:szCs w:val="22"/>
        </w:rPr>
      </w:pPr>
    </w:p>
    <w:p w14:paraId="49837C02" w14:textId="77777777" w:rsidR="00D371FF" w:rsidRPr="00433ECF" w:rsidRDefault="00D371FF" w:rsidP="00D371FF">
      <w:pPr>
        <w:jc w:val="both"/>
        <w:rPr>
          <w:rFonts w:ascii="Arial" w:hAnsi="Arial" w:cs="Arial"/>
          <w:sz w:val="22"/>
          <w:szCs w:val="22"/>
        </w:rPr>
      </w:pPr>
      <w:r w:rsidRPr="00433ECF">
        <w:rPr>
          <w:rFonts w:ascii="Arial" w:hAnsi="Arial" w:cs="Arial"/>
          <w:sz w:val="22"/>
          <w:szCs w:val="22"/>
        </w:rPr>
        <w:t>“…</w:t>
      </w:r>
      <w:proofErr w:type="gramStart"/>
      <w:r w:rsidRPr="00433ECF">
        <w:rPr>
          <w:rFonts w:ascii="Arial" w:hAnsi="Arial" w:cs="Arial"/>
          <w:sz w:val="22"/>
          <w:szCs w:val="22"/>
        </w:rPr>
        <w:t>de acuerdo a</w:t>
      </w:r>
      <w:proofErr w:type="gramEnd"/>
      <w:r w:rsidRPr="00433ECF">
        <w:rPr>
          <w:rFonts w:ascii="Arial" w:hAnsi="Arial" w:cs="Arial"/>
          <w:sz w:val="22"/>
          <w:szCs w:val="22"/>
        </w:rPr>
        <w:t xml:space="preserve"> la naturaleza de la información, está se encuentra prevista en las hipótesis de reserva que establece la ley…”</w:t>
      </w:r>
    </w:p>
    <w:p w14:paraId="54394812" w14:textId="77777777" w:rsidR="00D371FF" w:rsidRPr="00433ECF" w:rsidRDefault="00D371FF" w:rsidP="00D371FF">
      <w:pPr>
        <w:jc w:val="both"/>
        <w:rPr>
          <w:rFonts w:ascii="Arial" w:hAnsi="Arial" w:cs="Arial"/>
          <w:sz w:val="22"/>
          <w:szCs w:val="22"/>
        </w:rPr>
      </w:pPr>
    </w:p>
    <w:p w14:paraId="348EB13B" w14:textId="77777777" w:rsidR="00D371FF" w:rsidRPr="00433ECF" w:rsidRDefault="00D371FF" w:rsidP="00D371FF">
      <w:pPr>
        <w:jc w:val="both"/>
        <w:rPr>
          <w:rFonts w:ascii="Arial" w:hAnsi="Arial" w:cs="Arial"/>
          <w:sz w:val="22"/>
          <w:szCs w:val="22"/>
        </w:rPr>
      </w:pPr>
      <w:r w:rsidRPr="00433ECF">
        <w:rPr>
          <w:rFonts w:ascii="Arial" w:hAnsi="Arial" w:cs="Arial"/>
          <w:sz w:val="22"/>
          <w:szCs w:val="22"/>
        </w:rPr>
        <w:t xml:space="preserve">Lo anterior de conformidad con el artículo 17 de la Ley de Información Pública del Estado de Jalisco y sus Municipios, que establece: </w:t>
      </w:r>
    </w:p>
    <w:p w14:paraId="2EB99401" w14:textId="206FBFB5" w:rsidR="00E06D9A" w:rsidRDefault="00E06D9A" w:rsidP="00413ABC">
      <w:pPr>
        <w:ind w:right="992"/>
        <w:jc w:val="both"/>
        <w:rPr>
          <w:rFonts w:ascii="Arial" w:hAnsi="Arial" w:cs="Arial"/>
          <w:sz w:val="22"/>
          <w:szCs w:val="22"/>
        </w:rPr>
      </w:pPr>
    </w:p>
    <w:p w14:paraId="73BE44E9" w14:textId="77777777" w:rsidR="00D371FF" w:rsidRPr="006A7284" w:rsidRDefault="00D371FF" w:rsidP="00D371FF">
      <w:pPr>
        <w:pStyle w:val="NormalWeb"/>
        <w:spacing w:before="0" w:beforeAutospacing="0" w:after="0" w:afterAutospacing="0"/>
        <w:ind w:left="567" w:right="332"/>
        <w:jc w:val="center"/>
        <w:rPr>
          <w:rFonts w:ascii="Arial" w:hAnsi="Arial" w:cs="Arial"/>
          <w:b/>
          <w:bCs/>
          <w:i/>
          <w:iCs/>
          <w:sz w:val="20"/>
          <w:szCs w:val="20"/>
          <w:lang w:val="es-ES_tradnl"/>
        </w:rPr>
      </w:pPr>
      <w:r w:rsidRPr="006A7284">
        <w:rPr>
          <w:rFonts w:ascii="Arial" w:hAnsi="Arial" w:cs="Arial"/>
          <w:b/>
          <w:bCs/>
          <w:i/>
          <w:iCs/>
          <w:sz w:val="20"/>
          <w:szCs w:val="20"/>
          <w:lang w:val="es-ES_tradnl"/>
        </w:rPr>
        <w:t>LEY DE TRANSPARENCIA Y ACCESO A LA INFORMACIÓN PÚBLICA</w:t>
      </w:r>
    </w:p>
    <w:p w14:paraId="6566975A" w14:textId="77777777" w:rsidR="00D371FF" w:rsidRPr="006A7284" w:rsidRDefault="00D371FF" w:rsidP="00D371FF">
      <w:pPr>
        <w:pStyle w:val="NormalWeb"/>
        <w:spacing w:before="0" w:beforeAutospacing="0" w:after="0" w:afterAutospacing="0"/>
        <w:ind w:left="567" w:right="332"/>
        <w:jc w:val="center"/>
        <w:rPr>
          <w:rFonts w:ascii="Arial" w:hAnsi="Arial" w:cs="Arial"/>
          <w:b/>
          <w:bCs/>
          <w:i/>
          <w:iCs/>
          <w:sz w:val="20"/>
          <w:szCs w:val="20"/>
          <w:lang w:val="es-ES_tradnl"/>
        </w:rPr>
      </w:pPr>
      <w:r w:rsidRPr="006A7284">
        <w:rPr>
          <w:rFonts w:ascii="Arial" w:hAnsi="Arial" w:cs="Arial"/>
          <w:b/>
          <w:bCs/>
          <w:i/>
          <w:iCs/>
          <w:sz w:val="20"/>
          <w:szCs w:val="20"/>
          <w:lang w:val="es-ES_tradnl"/>
        </w:rPr>
        <w:t>DEL ESTADO DE JALISCO Y SUS MUNICIPIOS</w:t>
      </w:r>
    </w:p>
    <w:p w14:paraId="2BC94983" w14:textId="77777777" w:rsidR="00D371FF" w:rsidRPr="006A7284" w:rsidRDefault="00D371FF" w:rsidP="00D371FF">
      <w:pPr>
        <w:ind w:left="567" w:right="332"/>
        <w:jc w:val="both"/>
        <w:rPr>
          <w:rFonts w:ascii="Arial" w:eastAsia="Arial" w:hAnsi="Arial" w:cs="Arial"/>
          <w:i/>
          <w:iCs/>
          <w:sz w:val="20"/>
          <w:szCs w:val="20"/>
          <w:highlight w:val="white"/>
        </w:rPr>
      </w:pPr>
    </w:p>
    <w:p w14:paraId="6415FD0E" w14:textId="77777777" w:rsidR="00D371FF" w:rsidRPr="006A7284" w:rsidRDefault="00D371FF" w:rsidP="00D371FF">
      <w:pPr>
        <w:ind w:left="567" w:right="332"/>
        <w:jc w:val="both"/>
        <w:rPr>
          <w:rFonts w:ascii="Arial" w:eastAsia="Arial" w:hAnsi="Arial" w:cs="Arial"/>
          <w:i/>
          <w:iCs/>
          <w:sz w:val="20"/>
          <w:szCs w:val="20"/>
          <w:highlight w:val="white"/>
        </w:rPr>
      </w:pPr>
      <w:r w:rsidRPr="006A7284">
        <w:rPr>
          <w:rFonts w:ascii="Arial" w:eastAsia="Arial" w:hAnsi="Arial" w:cs="Arial"/>
          <w:b/>
          <w:bCs/>
          <w:i/>
          <w:iCs/>
          <w:sz w:val="20"/>
          <w:szCs w:val="20"/>
          <w:highlight w:val="white"/>
        </w:rPr>
        <w:t>Artículo 17.</w:t>
      </w:r>
      <w:r w:rsidRPr="006A7284">
        <w:rPr>
          <w:rFonts w:ascii="Arial" w:eastAsia="Arial" w:hAnsi="Arial" w:cs="Arial"/>
          <w:i/>
          <w:iCs/>
          <w:sz w:val="20"/>
          <w:szCs w:val="20"/>
          <w:highlight w:val="white"/>
        </w:rPr>
        <w:t xml:space="preserve"> Información reservada- Catálogo</w:t>
      </w:r>
    </w:p>
    <w:p w14:paraId="3A99F374" w14:textId="77777777" w:rsidR="00D371FF" w:rsidRPr="006A7284" w:rsidRDefault="00D371FF" w:rsidP="00D371FF">
      <w:pPr>
        <w:ind w:left="567" w:right="332"/>
        <w:jc w:val="both"/>
        <w:rPr>
          <w:rFonts w:ascii="Arial" w:eastAsia="Arial" w:hAnsi="Arial" w:cs="Arial"/>
          <w:i/>
          <w:iCs/>
          <w:sz w:val="20"/>
          <w:szCs w:val="20"/>
          <w:highlight w:val="white"/>
        </w:rPr>
      </w:pPr>
      <w:r w:rsidRPr="006A7284">
        <w:rPr>
          <w:rFonts w:ascii="Arial" w:eastAsia="Arial" w:hAnsi="Arial" w:cs="Arial"/>
          <w:i/>
          <w:iCs/>
          <w:sz w:val="20"/>
          <w:szCs w:val="20"/>
          <w:highlight w:val="white"/>
        </w:rPr>
        <w:t>1. Es información reservada:</w:t>
      </w:r>
    </w:p>
    <w:p w14:paraId="3F1D7C29" w14:textId="77777777" w:rsidR="00D371FF" w:rsidRPr="006A7284" w:rsidRDefault="00D371FF" w:rsidP="00D371FF">
      <w:pPr>
        <w:ind w:left="567" w:right="332"/>
        <w:jc w:val="both"/>
        <w:rPr>
          <w:rFonts w:ascii="Arial" w:eastAsia="Arial" w:hAnsi="Arial" w:cs="Arial"/>
          <w:i/>
          <w:iCs/>
          <w:sz w:val="20"/>
          <w:szCs w:val="20"/>
          <w:highlight w:val="white"/>
        </w:rPr>
      </w:pPr>
      <w:r w:rsidRPr="006A7284">
        <w:rPr>
          <w:rFonts w:ascii="Arial" w:eastAsia="Arial" w:hAnsi="Arial" w:cs="Arial"/>
          <w:i/>
          <w:iCs/>
          <w:sz w:val="20"/>
          <w:szCs w:val="20"/>
          <w:highlight w:val="white"/>
        </w:rPr>
        <w:t>I. Aquella información pública, cuya difusión:</w:t>
      </w:r>
    </w:p>
    <w:p w14:paraId="6931149F" w14:textId="77777777" w:rsidR="00D371FF" w:rsidRPr="006A7284" w:rsidRDefault="00D371FF" w:rsidP="00D371FF">
      <w:pPr>
        <w:ind w:left="567" w:right="332"/>
        <w:jc w:val="both"/>
        <w:rPr>
          <w:rFonts w:ascii="Arial" w:eastAsia="Arial" w:hAnsi="Arial" w:cs="Arial"/>
          <w:i/>
          <w:iCs/>
          <w:sz w:val="20"/>
          <w:szCs w:val="20"/>
          <w:highlight w:val="white"/>
        </w:rPr>
      </w:pPr>
    </w:p>
    <w:p w14:paraId="1AF10EE6" w14:textId="77777777" w:rsidR="00D371FF" w:rsidRPr="006A7284" w:rsidRDefault="00D371FF" w:rsidP="00D371FF">
      <w:pPr>
        <w:ind w:left="567" w:right="332"/>
        <w:jc w:val="both"/>
        <w:rPr>
          <w:rFonts w:ascii="Arial" w:eastAsia="Arial" w:hAnsi="Arial" w:cs="Arial"/>
          <w:i/>
          <w:iCs/>
          <w:sz w:val="20"/>
          <w:szCs w:val="20"/>
          <w:highlight w:val="white"/>
        </w:rPr>
      </w:pPr>
      <w:r w:rsidRPr="006A7284">
        <w:rPr>
          <w:rFonts w:ascii="Arial" w:eastAsia="Arial" w:hAnsi="Arial" w:cs="Arial"/>
          <w:i/>
          <w:iCs/>
          <w:sz w:val="20"/>
          <w:szCs w:val="20"/>
          <w:highlight w:val="white"/>
        </w:rPr>
        <w:t>Incisos a) a f) (…)</w:t>
      </w:r>
    </w:p>
    <w:p w14:paraId="2CD5600D" w14:textId="77777777" w:rsidR="00D371FF" w:rsidRPr="006A7284" w:rsidRDefault="00D371FF" w:rsidP="00D371FF">
      <w:pPr>
        <w:ind w:left="567" w:right="332"/>
        <w:jc w:val="both"/>
        <w:rPr>
          <w:rFonts w:ascii="Arial" w:eastAsia="Arial" w:hAnsi="Arial" w:cs="Arial"/>
          <w:i/>
          <w:iCs/>
          <w:sz w:val="20"/>
          <w:szCs w:val="20"/>
          <w:highlight w:val="white"/>
        </w:rPr>
      </w:pPr>
    </w:p>
    <w:p w14:paraId="10D2AC0A" w14:textId="77777777" w:rsidR="00D371FF" w:rsidRPr="006A7284" w:rsidRDefault="00D371FF" w:rsidP="00D371FF">
      <w:pPr>
        <w:ind w:left="567" w:right="332"/>
        <w:jc w:val="both"/>
        <w:rPr>
          <w:rFonts w:ascii="Arial" w:eastAsia="Arial" w:hAnsi="Arial" w:cs="Arial"/>
          <w:i/>
          <w:iCs/>
          <w:sz w:val="20"/>
          <w:szCs w:val="20"/>
          <w:highlight w:val="white"/>
        </w:rPr>
      </w:pPr>
      <w:r w:rsidRPr="006A7284">
        <w:rPr>
          <w:rFonts w:ascii="Arial" w:eastAsia="Arial" w:hAnsi="Arial" w:cs="Arial"/>
          <w:i/>
          <w:iCs/>
          <w:sz w:val="20"/>
          <w:szCs w:val="20"/>
          <w:highlight w:val="white"/>
        </w:rPr>
        <w:t>g) Cause perjuicio grave a las estrategias procesales en procesos judiciales o procedimientos administrativos cuyas resoluciones no hayan causado estado; (…)</w:t>
      </w:r>
    </w:p>
    <w:p w14:paraId="7D1EC2E3" w14:textId="77777777" w:rsidR="00D371FF" w:rsidRPr="006A7284" w:rsidRDefault="00D371FF" w:rsidP="00D371FF">
      <w:pPr>
        <w:ind w:left="567" w:right="332"/>
        <w:jc w:val="both"/>
        <w:rPr>
          <w:rFonts w:ascii="Arial" w:eastAsia="Arial" w:hAnsi="Arial" w:cs="Arial"/>
          <w:i/>
          <w:iCs/>
          <w:sz w:val="20"/>
          <w:szCs w:val="20"/>
          <w:highlight w:val="white"/>
        </w:rPr>
      </w:pPr>
    </w:p>
    <w:p w14:paraId="202774B4" w14:textId="77777777" w:rsidR="00D371FF" w:rsidRPr="006A7284" w:rsidRDefault="00D371FF" w:rsidP="00D371FF">
      <w:pPr>
        <w:ind w:left="567" w:right="332"/>
        <w:jc w:val="both"/>
        <w:rPr>
          <w:rFonts w:ascii="Arial" w:eastAsia="Arial" w:hAnsi="Arial" w:cs="Arial"/>
          <w:i/>
          <w:iCs/>
          <w:sz w:val="20"/>
          <w:szCs w:val="20"/>
          <w:highlight w:val="white"/>
        </w:rPr>
      </w:pPr>
      <w:r w:rsidRPr="006A7284">
        <w:rPr>
          <w:rFonts w:ascii="Arial" w:eastAsia="Arial" w:hAnsi="Arial" w:cs="Arial"/>
          <w:i/>
          <w:iCs/>
          <w:sz w:val="20"/>
          <w:szCs w:val="20"/>
          <w:highlight w:val="white"/>
        </w:rPr>
        <w:t>III. Los expedientes judiciales en tanto no causen estado; (…)</w:t>
      </w:r>
    </w:p>
    <w:p w14:paraId="24B4E925" w14:textId="77777777" w:rsidR="00D371FF" w:rsidRPr="00CE508F" w:rsidRDefault="00D371FF" w:rsidP="00D371FF">
      <w:pPr>
        <w:ind w:left="284"/>
        <w:jc w:val="right"/>
        <w:rPr>
          <w:rFonts w:ascii="Arial" w:eastAsia="Arial" w:hAnsi="Arial" w:cs="Arial"/>
          <w:i/>
          <w:iCs/>
          <w:sz w:val="20"/>
          <w:szCs w:val="20"/>
          <w:highlight w:val="white"/>
        </w:rPr>
      </w:pPr>
    </w:p>
    <w:p w14:paraId="4B60FC6B" w14:textId="77777777" w:rsidR="00D371FF" w:rsidRPr="00A347FC" w:rsidRDefault="00D371FF" w:rsidP="00D371FF">
      <w:pPr>
        <w:ind w:right="-519"/>
        <w:jc w:val="both"/>
        <w:rPr>
          <w:rFonts w:ascii="Arial" w:eastAsia="Arial" w:hAnsi="Arial" w:cs="Arial"/>
          <w:sz w:val="21"/>
          <w:szCs w:val="21"/>
          <w:highlight w:val="white"/>
        </w:rPr>
      </w:pPr>
      <w:r w:rsidRPr="00A347FC">
        <w:rPr>
          <w:rFonts w:ascii="Arial" w:eastAsia="Arial" w:hAnsi="Arial" w:cs="Arial"/>
          <w:sz w:val="21"/>
          <w:szCs w:val="21"/>
          <w:highlight w:val="white"/>
        </w:rPr>
        <w:lastRenderedPageBreak/>
        <w:t>Aunado a lo establecido en los artículos vigésimo sexto y trigésimo noveno de los Lineamientos Generales en Materia de clasificación de Información Pública, que deberán observar los sujetos Obligados previstos en la Ley de Transparencia y acceso a la información Pública del Estado de Jalisco y sus Municipios, como a continuación se transcribe:</w:t>
      </w:r>
    </w:p>
    <w:p w14:paraId="62C075C0" w14:textId="77777777" w:rsidR="00D371FF" w:rsidRPr="00CE508F" w:rsidRDefault="00D371FF" w:rsidP="00D371FF">
      <w:pPr>
        <w:ind w:right="-519"/>
        <w:jc w:val="both"/>
        <w:rPr>
          <w:rFonts w:ascii="Arial" w:eastAsia="Arial" w:hAnsi="Arial" w:cs="Arial"/>
          <w:sz w:val="20"/>
          <w:szCs w:val="20"/>
          <w:highlight w:val="white"/>
        </w:rPr>
      </w:pPr>
    </w:p>
    <w:p w14:paraId="0C7241A3" w14:textId="77777777" w:rsidR="00D371FF" w:rsidRPr="006A7284" w:rsidRDefault="00D371FF" w:rsidP="00D371FF">
      <w:pPr>
        <w:ind w:left="567" w:right="332"/>
        <w:jc w:val="both"/>
        <w:rPr>
          <w:rFonts w:ascii="Arial" w:eastAsia="Arial" w:hAnsi="Arial" w:cs="Arial"/>
          <w:i/>
          <w:sz w:val="20"/>
          <w:szCs w:val="20"/>
          <w:highlight w:val="white"/>
        </w:rPr>
      </w:pPr>
      <w:r w:rsidRPr="006A7284">
        <w:rPr>
          <w:rFonts w:ascii="Arial" w:eastAsia="Arial" w:hAnsi="Arial" w:cs="Arial"/>
          <w:b/>
          <w:bCs/>
          <w:i/>
          <w:sz w:val="20"/>
          <w:szCs w:val="20"/>
          <w:highlight w:val="white"/>
        </w:rPr>
        <w:t>VIGÉSIMO SEXTO.-</w:t>
      </w:r>
      <w:r w:rsidRPr="006A7284">
        <w:rPr>
          <w:rFonts w:ascii="Arial" w:eastAsia="Arial" w:hAnsi="Arial" w:cs="Arial"/>
          <w:i/>
          <w:sz w:val="20"/>
          <w:szCs w:val="20"/>
          <w:highlight w:val="white"/>
        </w:rPr>
        <w:t xml:space="preserve"> Para el caso de lo previsto en estos Lineamientos, se considerará información reservada, </w:t>
      </w:r>
      <w:r w:rsidRPr="006A7284">
        <w:rPr>
          <w:rFonts w:ascii="Arial" w:eastAsia="Arial" w:hAnsi="Arial" w:cs="Arial"/>
          <w:b/>
          <w:bCs/>
          <w:i/>
          <w:sz w:val="20"/>
          <w:szCs w:val="20"/>
          <w:highlight w:val="white"/>
        </w:rPr>
        <w:t>la prevista por el artículo 17 de la Ley y demás disposiciones legales de las que se desprenda la existencia de alguna reserva de información,</w:t>
      </w:r>
      <w:r w:rsidRPr="006A7284">
        <w:rPr>
          <w:rFonts w:ascii="Arial" w:eastAsia="Arial" w:hAnsi="Arial" w:cs="Arial"/>
          <w:i/>
          <w:sz w:val="20"/>
          <w:szCs w:val="20"/>
          <w:highlight w:val="white"/>
        </w:rPr>
        <w:t xml:space="preserve"> así como toda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14:paraId="164CB97F" w14:textId="77777777" w:rsidR="00D371FF" w:rsidRPr="006A7284" w:rsidRDefault="00D371FF" w:rsidP="00D371FF">
      <w:pPr>
        <w:ind w:left="567" w:right="332"/>
        <w:jc w:val="both"/>
        <w:rPr>
          <w:rFonts w:ascii="Arial" w:eastAsia="Arial" w:hAnsi="Arial" w:cs="Arial"/>
          <w:i/>
          <w:sz w:val="20"/>
          <w:szCs w:val="20"/>
          <w:highlight w:val="white"/>
        </w:rPr>
      </w:pPr>
    </w:p>
    <w:p w14:paraId="18750838" w14:textId="77777777" w:rsidR="00D371FF" w:rsidRPr="006A7284" w:rsidRDefault="00D371FF" w:rsidP="00D371FF">
      <w:pPr>
        <w:ind w:left="567" w:right="332"/>
        <w:jc w:val="both"/>
        <w:rPr>
          <w:rFonts w:ascii="Arial" w:eastAsia="Arial" w:hAnsi="Arial" w:cs="Arial"/>
          <w:i/>
          <w:sz w:val="20"/>
          <w:szCs w:val="20"/>
          <w:highlight w:val="white"/>
        </w:rPr>
      </w:pPr>
      <w:r w:rsidRPr="006A7284">
        <w:rPr>
          <w:rFonts w:ascii="Arial" w:eastAsia="Arial" w:hAnsi="Arial" w:cs="Arial"/>
          <w:b/>
          <w:bCs/>
          <w:i/>
          <w:sz w:val="20"/>
          <w:szCs w:val="20"/>
          <w:highlight w:val="white"/>
        </w:rPr>
        <w:t>TRIGÉSIMO NOVENO. -</w:t>
      </w:r>
      <w:r w:rsidRPr="006A7284">
        <w:rPr>
          <w:rFonts w:ascii="Arial" w:eastAsia="Arial" w:hAnsi="Arial" w:cs="Arial"/>
          <w:i/>
          <w:sz w:val="20"/>
          <w:szCs w:val="20"/>
          <w:highlight w:val="white"/>
        </w:rPr>
        <w:t xml:space="preserve"> </w:t>
      </w:r>
      <w:r w:rsidRPr="006A7284">
        <w:rPr>
          <w:rFonts w:ascii="Arial" w:eastAsia="Arial" w:hAnsi="Arial" w:cs="Arial"/>
          <w:b/>
          <w:bCs/>
          <w:i/>
          <w:sz w:val="20"/>
          <w:szCs w:val="20"/>
          <w:highlight w:val="white"/>
        </w:rPr>
        <w:t>El expediente íntegro de cualquier proceso o procedimiento judicial o de jurisdicción voluntaria, dentro o fuera de juicio, en tanto no causen estado o se ordene su archivo,</w:t>
      </w:r>
      <w:r w:rsidRPr="006A7284">
        <w:rPr>
          <w:rFonts w:ascii="Arial" w:eastAsia="Arial" w:hAnsi="Arial" w:cs="Arial"/>
          <w:i/>
          <w:sz w:val="20"/>
          <w:szCs w:val="20"/>
          <w:highlight w:val="white"/>
        </w:rPr>
        <w:t xml:space="preserve"> en cuyo caso no debe publicarse la información confidencial de las partes; se clasificará como información reservada en los términos de la fracción 111 del artículo 17 de la Ley y el Código de Procedimientos Civiles del Estado de Jalisco. </w:t>
      </w:r>
    </w:p>
    <w:p w14:paraId="5CC8FFF8" w14:textId="77777777" w:rsidR="00D371FF" w:rsidRPr="006A7284" w:rsidRDefault="00D371FF" w:rsidP="00D371FF">
      <w:pPr>
        <w:ind w:left="567" w:right="332"/>
        <w:jc w:val="both"/>
        <w:rPr>
          <w:rFonts w:ascii="Arial" w:eastAsia="Arial" w:hAnsi="Arial" w:cs="Arial"/>
          <w:i/>
          <w:sz w:val="20"/>
          <w:szCs w:val="20"/>
          <w:highlight w:val="white"/>
        </w:rPr>
      </w:pPr>
    </w:p>
    <w:p w14:paraId="2610ACB4" w14:textId="77777777" w:rsidR="00D371FF" w:rsidRPr="006A7284" w:rsidRDefault="00D371FF" w:rsidP="00D371FF">
      <w:pPr>
        <w:ind w:left="567" w:right="332"/>
        <w:jc w:val="both"/>
        <w:rPr>
          <w:rFonts w:ascii="Arial" w:eastAsia="Arial" w:hAnsi="Arial" w:cs="Arial"/>
          <w:b/>
          <w:bCs/>
          <w:i/>
          <w:sz w:val="20"/>
          <w:szCs w:val="20"/>
          <w:highlight w:val="white"/>
        </w:rPr>
      </w:pPr>
      <w:r w:rsidRPr="006A7284">
        <w:rPr>
          <w:rFonts w:ascii="Arial" w:eastAsia="Arial" w:hAnsi="Arial" w:cs="Arial"/>
          <w:b/>
          <w:bCs/>
          <w:i/>
          <w:sz w:val="20"/>
          <w:szCs w:val="20"/>
          <w:highlight w:val="white"/>
        </w:rPr>
        <w:t>Por lo antes mencionado, se entiende que una sentencia no ha causado estado, cuando ésta pueda ser modificada por algún medio legal.</w:t>
      </w:r>
    </w:p>
    <w:p w14:paraId="68BE4689" w14:textId="77777777" w:rsidR="00D371FF" w:rsidRPr="00CE508F" w:rsidRDefault="00D371FF" w:rsidP="00D371FF">
      <w:pPr>
        <w:ind w:right="-519"/>
        <w:jc w:val="both"/>
        <w:rPr>
          <w:rFonts w:ascii="Arial" w:eastAsia="Arial" w:hAnsi="Arial" w:cs="Arial"/>
          <w:sz w:val="20"/>
          <w:szCs w:val="20"/>
          <w:highlight w:val="white"/>
        </w:rPr>
      </w:pPr>
    </w:p>
    <w:p w14:paraId="66A4EB1B" w14:textId="77777777" w:rsidR="00D371FF" w:rsidRPr="00A347FC" w:rsidRDefault="00D371FF" w:rsidP="00D371FF">
      <w:pPr>
        <w:ind w:right="-519"/>
        <w:jc w:val="both"/>
        <w:rPr>
          <w:rFonts w:ascii="Arial" w:eastAsia="Arial" w:hAnsi="Arial" w:cs="Arial"/>
          <w:sz w:val="21"/>
          <w:szCs w:val="21"/>
          <w:highlight w:val="white"/>
        </w:rPr>
      </w:pPr>
      <w:r w:rsidRPr="00A347FC">
        <w:rPr>
          <w:rFonts w:ascii="Arial" w:eastAsia="Arial" w:hAnsi="Arial" w:cs="Arial"/>
          <w:sz w:val="21"/>
          <w:szCs w:val="21"/>
          <w:highlight w:val="white"/>
        </w:rPr>
        <w:t>Por lo que, una vez referenciado lo anterior, y atendiendo lo dispuesto en el artículo 18 de la Ley de Transparencia y Acceso a la Información Pública del Estado de Jalisco y sus Municipios, que a la letra dice:</w:t>
      </w:r>
    </w:p>
    <w:p w14:paraId="5FDC55E1" w14:textId="77777777" w:rsidR="00D371FF" w:rsidRPr="00CE508F" w:rsidRDefault="00D371FF" w:rsidP="00D371FF">
      <w:pPr>
        <w:ind w:right="-519"/>
        <w:jc w:val="both"/>
        <w:rPr>
          <w:rFonts w:ascii="Arial" w:eastAsia="Arial" w:hAnsi="Arial" w:cs="Arial"/>
          <w:sz w:val="20"/>
          <w:szCs w:val="20"/>
          <w:highlight w:val="white"/>
        </w:rPr>
      </w:pPr>
    </w:p>
    <w:p w14:paraId="22D7883C" w14:textId="77777777" w:rsidR="00D371FF" w:rsidRPr="006A7284" w:rsidRDefault="00D371FF" w:rsidP="00D371FF">
      <w:pPr>
        <w:ind w:left="567" w:right="332"/>
        <w:jc w:val="both"/>
        <w:rPr>
          <w:rFonts w:ascii="Arial" w:eastAsia="Arial" w:hAnsi="Arial" w:cs="Arial"/>
          <w:i/>
          <w:iCs/>
          <w:sz w:val="20"/>
          <w:szCs w:val="20"/>
          <w:highlight w:val="white"/>
        </w:rPr>
      </w:pPr>
      <w:r w:rsidRPr="006A7284">
        <w:rPr>
          <w:rFonts w:ascii="Arial" w:eastAsia="Arial" w:hAnsi="Arial" w:cs="Arial"/>
          <w:b/>
          <w:bCs/>
          <w:i/>
          <w:iCs/>
          <w:sz w:val="20"/>
          <w:szCs w:val="20"/>
          <w:highlight w:val="white"/>
        </w:rPr>
        <w:t>Artículo 18.</w:t>
      </w:r>
      <w:r w:rsidRPr="006A7284">
        <w:rPr>
          <w:rFonts w:ascii="Arial" w:eastAsia="Arial" w:hAnsi="Arial" w:cs="Arial"/>
          <w:i/>
          <w:iCs/>
          <w:sz w:val="20"/>
          <w:szCs w:val="20"/>
          <w:highlight w:val="white"/>
        </w:rPr>
        <w:t xml:space="preserve"> Información reservada- Negación</w:t>
      </w:r>
    </w:p>
    <w:p w14:paraId="41922410" w14:textId="77777777" w:rsidR="00D371FF" w:rsidRPr="006A7284" w:rsidRDefault="00D371FF" w:rsidP="00D371FF">
      <w:pPr>
        <w:ind w:left="567" w:right="332"/>
        <w:jc w:val="both"/>
        <w:rPr>
          <w:rFonts w:ascii="Arial" w:eastAsia="Arial" w:hAnsi="Arial" w:cs="Arial"/>
          <w:i/>
          <w:iCs/>
          <w:sz w:val="20"/>
          <w:szCs w:val="20"/>
          <w:highlight w:val="white"/>
        </w:rPr>
      </w:pPr>
    </w:p>
    <w:p w14:paraId="1E7E517B" w14:textId="77777777" w:rsidR="00D371FF" w:rsidRPr="006A7284" w:rsidRDefault="00D371FF" w:rsidP="00D371FF">
      <w:pPr>
        <w:pStyle w:val="Prrafodelista"/>
        <w:numPr>
          <w:ilvl w:val="0"/>
          <w:numId w:val="12"/>
        </w:numPr>
        <w:ind w:left="567" w:right="332" w:firstLine="0"/>
        <w:rPr>
          <w:rFonts w:ascii="Arial" w:eastAsia="Arial" w:hAnsi="Arial" w:cs="Arial"/>
          <w:i/>
          <w:iCs/>
          <w:sz w:val="20"/>
          <w:szCs w:val="20"/>
          <w:highlight w:val="white"/>
        </w:rPr>
      </w:pPr>
      <w:r w:rsidRPr="006A7284">
        <w:rPr>
          <w:rFonts w:ascii="Arial" w:eastAsia="Arial" w:hAnsi="Arial" w:cs="Arial"/>
          <w:i/>
          <w:iCs/>
          <w:sz w:val="20"/>
          <w:szCs w:val="20"/>
          <w:highlight w:val="white"/>
        </w:rPr>
        <w:t>Para negar el acceso o entrega de información reservada, los sujetos obligados deben justificar lo siguiente:</w:t>
      </w:r>
    </w:p>
    <w:p w14:paraId="6F08A316" w14:textId="77777777" w:rsidR="00D371FF" w:rsidRPr="006A7284" w:rsidRDefault="00D371FF" w:rsidP="00D371FF">
      <w:pPr>
        <w:pStyle w:val="Prrafodelista"/>
        <w:ind w:left="567" w:right="332"/>
        <w:rPr>
          <w:rFonts w:ascii="Arial" w:eastAsia="Arial" w:hAnsi="Arial" w:cs="Arial"/>
          <w:i/>
          <w:iCs/>
          <w:sz w:val="20"/>
          <w:szCs w:val="20"/>
          <w:highlight w:val="white"/>
        </w:rPr>
      </w:pPr>
    </w:p>
    <w:p w14:paraId="3965872B" w14:textId="77777777" w:rsidR="00D371FF" w:rsidRPr="006A7284" w:rsidRDefault="00D371FF" w:rsidP="00D371FF">
      <w:pPr>
        <w:ind w:left="567" w:right="332"/>
        <w:jc w:val="both"/>
        <w:rPr>
          <w:rFonts w:ascii="Arial" w:eastAsia="Arial" w:hAnsi="Arial" w:cs="Arial"/>
          <w:i/>
          <w:iCs/>
          <w:sz w:val="20"/>
          <w:szCs w:val="20"/>
          <w:highlight w:val="white"/>
        </w:rPr>
      </w:pPr>
      <w:r w:rsidRPr="006A7284">
        <w:rPr>
          <w:rFonts w:ascii="Arial" w:eastAsia="Arial" w:hAnsi="Arial" w:cs="Arial"/>
          <w:i/>
          <w:iCs/>
          <w:sz w:val="20"/>
          <w:szCs w:val="20"/>
          <w:highlight w:val="white"/>
        </w:rPr>
        <w:t>I. La información solicitada se encuentra prevista en alguna de las hipótesis de reserva que establece la ley;</w:t>
      </w:r>
    </w:p>
    <w:p w14:paraId="06FF3FFC" w14:textId="77777777" w:rsidR="00D371FF" w:rsidRPr="006A7284" w:rsidRDefault="00D371FF" w:rsidP="00D371FF">
      <w:pPr>
        <w:ind w:left="567" w:right="332"/>
        <w:jc w:val="both"/>
        <w:rPr>
          <w:rFonts w:ascii="Arial" w:eastAsia="Arial" w:hAnsi="Arial" w:cs="Arial"/>
          <w:i/>
          <w:iCs/>
          <w:sz w:val="20"/>
          <w:szCs w:val="20"/>
          <w:highlight w:val="white"/>
        </w:rPr>
      </w:pPr>
      <w:r w:rsidRPr="006A7284">
        <w:rPr>
          <w:rFonts w:ascii="Arial" w:eastAsia="Arial" w:hAnsi="Arial" w:cs="Arial"/>
          <w:i/>
          <w:iCs/>
          <w:sz w:val="20"/>
          <w:szCs w:val="20"/>
          <w:highlight w:val="white"/>
        </w:rPr>
        <w:t>II. La divulgación de dicha información atente efectivamente el interés público protegido por la ley, representando un riesgo real, demostrable e identificable de perjuicio significativo al interés público o a la seguridad estatal;</w:t>
      </w:r>
    </w:p>
    <w:p w14:paraId="09466557" w14:textId="77777777" w:rsidR="00D371FF" w:rsidRPr="006A7284" w:rsidRDefault="00D371FF" w:rsidP="00D371FF">
      <w:pPr>
        <w:ind w:left="567" w:right="332"/>
        <w:jc w:val="both"/>
        <w:rPr>
          <w:rFonts w:ascii="Arial" w:eastAsia="Arial" w:hAnsi="Arial" w:cs="Arial"/>
          <w:i/>
          <w:iCs/>
          <w:sz w:val="20"/>
          <w:szCs w:val="20"/>
          <w:highlight w:val="white"/>
        </w:rPr>
      </w:pPr>
      <w:r w:rsidRPr="006A7284">
        <w:rPr>
          <w:rFonts w:ascii="Arial" w:eastAsia="Arial" w:hAnsi="Arial" w:cs="Arial"/>
          <w:i/>
          <w:iCs/>
          <w:sz w:val="20"/>
          <w:szCs w:val="20"/>
          <w:highlight w:val="white"/>
        </w:rPr>
        <w:t>III. El daño o el riesgo de perjuicio que se produciría con la revelación de la información supera el interés público general de conocer la información de referencia; y</w:t>
      </w:r>
    </w:p>
    <w:p w14:paraId="6CAA7652" w14:textId="77777777" w:rsidR="00D371FF" w:rsidRPr="006A7284" w:rsidRDefault="00D371FF" w:rsidP="00D371FF">
      <w:pPr>
        <w:ind w:left="567" w:right="332"/>
        <w:jc w:val="both"/>
        <w:rPr>
          <w:rFonts w:ascii="Arial" w:eastAsia="Arial" w:hAnsi="Arial" w:cs="Arial"/>
          <w:i/>
          <w:iCs/>
          <w:sz w:val="20"/>
          <w:szCs w:val="20"/>
          <w:highlight w:val="white"/>
        </w:rPr>
      </w:pPr>
      <w:r w:rsidRPr="006A7284">
        <w:rPr>
          <w:rFonts w:ascii="Arial" w:eastAsia="Arial" w:hAnsi="Arial" w:cs="Arial"/>
          <w:i/>
          <w:iCs/>
          <w:sz w:val="20"/>
          <w:szCs w:val="20"/>
          <w:highlight w:val="white"/>
        </w:rPr>
        <w:t>IV. La limitación se adecua al principio de proporcionalidad y representa el medio menos restrictivo disponible para evitar el perjuicio.</w:t>
      </w:r>
    </w:p>
    <w:p w14:paraId="628A1F13" w14:textId="77777777" w:rsidR="00D371FF" w:rsidRPr="006A7284" w:rsidRDefault="00D371FF" w:rsidP="00D371FF">
      <w:pPr>
        <w:ind w:left="567" w:right="332"/>
        <w:jc w:val="both"/>
        <w:rPr>
          <w:rFonts w:ascii="Arial" w:eastAsia="Arial" w:hAnsi="Arial" w:cs="Arial"/>
          <w:i/>
          <w:iCs/>
          <w:sz w:val="20"/>
          <w:szCs w:val="20"/>
          <w:highlight w:val="white"/>
        </w:rPr>
      </w:pPr>
    </w:p>
    <w:p w14:paraId="67D6FC55" w14:textId="77777777" w:rsidR="00D371FF" w:rsidRPr="006A7284" w:rsidRDefault="00D371FF" w:rsidP="00D371FF">
      <w:pPr>
        <w:pStyle w:val="Prrafodelista"/>
        <w:numPr>
          <w:ilvl w:val="0"/>
          <w:numId w:val="12"/>
        </w:numPr>
        <w:ind w:left="567" w:right="332" w:firstLine="0"/>
        <w:rPr>
          <w:rFonts w:ascii="Arial" w:eastAsia="Arial" w:hAnsi="Arial" w:cs="Arial"/>
          <w:i/>
          <w:iCs/>
          <w:sz w:val="20"/>
          <w:szCs w:val="20"/>
          <w:highlight w:val="white"/>
        </w:rPr>
      </w:pPr>
      <w:r w:rsidRPr="006A7284">
        <w:rPr>
          <w:rFonts w:ascii="Arial" w:eastAsia="Arial" w:hAnsi="Arial" w:cs="Arial"/>
          <w:i/>
          <w:iCs/>
          <w:sz w:val="20"/>
          <w:szCs w:val="20"/>
          <w:highlight w:val="white"/>
        </w:rPr>
        <w:t>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14:paraId="3D9B4051" w14:textId="77777777" w:rsidR="00D371FF" w:rsidRPr="00CE508F" w:rsidRDefault="00D371FF" w:rsidP="00D371FF">
      <w:pPr>
        <w:ind w:right="-519"/>
        <w:jc w:val="both"/>
        <w:rPr>
          <w:rFonts w:ascii="Arial" w:eastAsia="Arial" w:hAnsi="Arial" w:cs="Arial"/>
          <w:sz w:val="20"/>
          <w:szCs w:val="20"/>
          <w:highlight w:val="white"/>
        </w:rPr>
      </w:pPr>
    </w:p>
    <w:p w14:paraId="07FF2B70" w14:textId="77777777" w:rsidR="00D371FF" w:rsidRPr="00CE508F" w:rsidRDefault="00D371FF" w:rsidP="00D371FF">
      <w:pPr>
        <w:ind w:right="-519"/>
        <w:jc w:val="both"/>
        <w:rPr>
          <w:rFonts w:ascii="Arial" w:eastAsia="Arial" w:hAnsi="Arial" w:cs="Arial"/>
          <w:sz w:val="20"/>
          <w:szCs w:val="20"/>
          <w:highlight w:val="white"/>
        </w:rPr>
      </w:pPr>
    </w:p>
    <w:p w14:paraId="63320A27" w14:textId="77777777" w:rsidR="00D371FF" w:rsidRPr="00A347FC" w:rsidRDefault="00D371FF" w:rsidP="00D371FF">
      <w:pPr>
        <w:ind w:right="-519"/>
        <w:jc w:val="both"/>
        <w:rPr>
          <w:rFonts w:ascii="Arial" w:eastAsia="Arial" w:hAnsi="Arial" w:cs="Arial"/>
          <w:sz w:val="21"/>
          <w:szCs w:val="21"/>
          <w:highlight w:val="white"/>
        </w:rPr>
      </w:pPr>
      <w:r w:rsidRPr="00A347FC">
        <w:rPr>
          <w:rFonts w:ascii="Arial" w:eastAsia="Arial" w:hAnsi="Arial" w:cs="Arial"/>
          <w:sz w:val="21"/>
          <w:szCs w:val="21"/>
          <w:highlight w:val="white"/>
        </w:rPr>
        <w:t>Es que, se colige que la información solicitada encuadra en los supuestos mencionados en líneas precedentes, resultando en que, revelar la información contenida en el expediente de Investigación INV-002/2020 solicitado, sería perjudicial para las partes, por lo que se procede a justificar lo establecido en el artículo 18 de la Ley de la materia de la siguiente manera:</w:t>
      </w:r>
    </w:p>
    <w:p w14:paraId="11BC694A" w14:textId="4448F70E" w:rsidR="00D371FF" w:rsidRDefault="00D371FF" w:rsidP="00D16B57">
      <w:pPr>
        <w:ind w:left="720" w:hanging="720"/>
        <w:rPr>
          <w:rFonts w:ascii="Arial" w:hAnsi="Arial" w:cs="Arial"/>
          <w:i/>
          <w:iCs/>
          <w:sz w:val="20"/>
          <w:szCs w:val="20"/>
        </w:rPr>
      </w:pPr>
    </w:p>
    <w:p w14:paraId="3E3A9C64" w14:textId="698E8D08" w:rsidR="00EE5EA4" w:rsidRDefault="00EE5EA4" w:rsidP="00D16B57">
      <w:pPr>
        <w:ind w:left="720" w:hanging="720"/>
        <w:rPr>
          <w:rFonts w:ascii="Arial" w:hAnsi="Arial" w:cs="Arial"/>
          <w:i/>
          <w:iCs/>
          <w:sz w:val="20"/>
          <w:szCs w:val="20"/>
        </w:rPr>
      </w:pPr>
    </w:p>
    <w:p w14:paraId="1CC54A8B" w14:textId="77777777" w:rsidR="00EE5EA4" w:rsidRPr="00CE508F" w:rsidRDefault="00EE5EA4" w:rsidP="00D16B57">
      <w:pPr>
        <w:ind w:left="720" w:hanging="720"/>
        <w:rPr>
          <w:rFonts w:ascii="Arial" w:hAnsi="Arial" w:cs="Arial"/>
          <w:i/>
          <w:iCs/>
          <w:sz w:val="20"/>
          <w:szCs w:val="20"/>
        </w:rPr>
      </w:pPr>
    </w:p>
    <w:tbl>
      <w:tblPr>
        <w:tblpPr w:leftFromText="141" w:rightFromText="141" w:vertAnchor="text" w:horzAnchor="page" w:tblpX="2134"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969"/>
      </w:tblGrid>
      <w:tr w:rsidR="00EE5EA4" w:rsidRPr="00CE508F" w14:paraId="4B0F69EC" w14:textId="77777777" w:rsidTr="0047624F">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00FFA0F" w14:textId="77777777" w:rsidR="00EE5EA4" w:rsidRPr="00CE508F" w:rsidRDefault="00EE5EA4" w:rsidP="0047624F">
            <w:pPr>
              <w:jc w:val="center"/>
              <w:rPr>
                <w:rFonts w:ascii="Arial" w:hAnsi="Arial" w:cs="Arial"/>
                <w:b/>
                <w:bCs/>
                <w:sz w:val="20"/>
                <w:szCs w:val="20"/>
              </w:rPr>
            </w:pPr>
          </w:p>
          <w:p w14:paraId="5FF8FBB2" w14:textId="77777777" w:rsidR="00EE5EA4" w:rsidRPr="00CE508F" w:rsidRDefault="00EE5EA4" w:rsidP="0047624F">
            <w:pPr>
              <w:jc w:val="center"/>
              <w:rPr>
                <w:rFonts w:ascii="Arial" w:hAnsi="Arial" w:cs="Arial"/>
                <w:b/>
                <w:bCs/>
                <w:sz w:val="20"/>
                <w:szCs w:val="20"/>
              </w:rPr>
            </w:pPr>
            <w:r w:rsidRPr="00CE508F">
              <w:rPr>
                <w:rFonts w:ascii="Arial" w:hAnsi="Arial" w:cs="Arial"/>
                <w:b/>
                <w:bCs/>
                <w:sz w:val="20"/>
                <w:szCs w:val="20"/>
              </w:rPr>
              <w:t>PROCEDIMIENTO</w:t>
            </w:r>
          </w:p>
          <w:p w14:paraId="6DDCCB3B" w14:textId="77777777" w:rsidR="00EE5EA4" w:rsidRPr="00CE508F" w:rsidRDefault="00EE5EA4" w:rsidP="0047624F">
            <w:pPr>
              <w:jc w:val="center"/>
              <w:rPr>
                <w:rFonts w:ascii="Arial" w:hAnsi="Arial" w:cs="Arial"/>
                <w:b/>
                <w:bCs/>
                <w:sz w:val="20"/>
                <w:szCs w:val="20"/>
              </w:rPr>
            </w:pPr>
          </w:p>
          <w:p w14:paraId="4A6D8208" w14:textId="77777777" w:rsidR="00EE5EA4" w:rsidRPr="00CE508F" w:rsidRDefault="00EE5EA4" w:rsidP="0047624F">
            <w:pPr>
              <w:jc w:val="center"/>
              <w:rPr>
                <w:rFonts w:ascii="Arial" w:hAnsi="Arial" w:cs="Arial"/>
                <w:b/>
                <w:bCs/>
                <w:sz w:val="20"/>
                <w:szCs w:val="20"/>
              </w:rPr>
            </w:pPr>
            <w:r w:rsidRPr="00CE508F">
              <w:rPr>
                <w:rFonts w:ascii="Arial" w:hAnsi="Arial" w:cs="Arial"/>
                <w:b/>
                <w:bCs/>
                <w:sz w:val="20"/>
                <w:szCs w:val="20"/>
              </w:rPr>
              <w:t>Artículo 18. Información reservada- Negación</w:t>
            </w:r>
          </w:p>
          <w:p w14:paraId="66224073" w14:textId="77777777" w:rsidR="00EE5EA4" w:rsidRPr="00CE508F" w:rsidRDefault="00EE5EA4" w:rsidP="0047624F">
            <w:pPr>
              <w:jc w:val="center"/>
              <w:rPr>
                <w:rFonts w:ascii="Arial" w:hAnsi="Arial" w:cs="Arial"/>
                <w:b/>
                <w:bCs/>
                <w:sz w:val="20"/>
                <w:szCs w:val="20"/>
              </w:rPr>
            </w:pPr>
          </w:p>
        </w:tc>
      </w:tr>
      <w:tr w:rsidR="00EE5EA4" w:rsidRPr="00CE508F" w14:paraId="111313ED" w14:textId="77777777" w:rsidTr="0047624F">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95F5D06" w14:textId="77777777" w:rsidR="00EE5EA4" w:rsidRPr="00CE508F" w:rsidRDefault="00EE5EA4" w:rsidP="0047624F">
            <w:pPr>
              <w:pStyle w:val="Estilo"/>
              <w:spacing w:line="276" w:lineRule="auto"/>
              <w:rPr>
                <w:i/>
                <w:sz w:val="20"/>
                <w:szCs w:val="20"/>
              </w:rPr>
            </w:pPr>
          </w:p>
          <w:p w14:paraId="4A80844C" w14:textId="77777777" w:rsidR="00EE5EA4" w:rsidRPr="00CE508F" w:rsidRDefault="00EE5EA4" w:rsidP="0047624F">
            <w:pPr>
              <w:pStyle w:val="Estilo"/>
              <w:spacing w:line="276" w:lineRule="auto"/>
              <w:rPr>
                <w:i/>
                <w:sz w:val="20"/>
                <w:szCs w:val="20"/>
              </w:rPr>
            </w:pPr>
            <w:r w:rsidRPr="00CE508F">
              <w:rPr>
                <w:i/>
                <w:sz w:val="20"/>
                <w:szCs w:val="20"/>
              </w:rPr>
              <w:t>Referente al numeral 1 que a la letra dice:</w:t>
            </w:r>
          </w:p>
          <w:p w14:paraId="3F603EA3" w14:textId="77777777" w:rsidR="00EE5EA4" w:rsidRPr="00CE508F" w:rsidRDefault="00EE5EA4" w:rsidP="0047624F">
            <w:pPr>
              <w:pStyle w:val="Estilo"/>
              <w:spacing w:line="276" w:lineRule="auto"/>
              <w:rPr>
                <w:i/>
                <w:sz w:val="20"/>
                <w:szCs w:val="20"/>
              </w:rPr>
            </w:pPr>
            <w:r w:rsidRPr="00CE508F">
              <w:rPr>
                <w:i/>
                <w:sz w:val="20"/>
                <w:szCs w:val="20"/>
              </w:rPr>
              <w:t>“1. Para negar el acceso o entrega de información reservada, los sujetos obligados deben justificar lo siguiente:”</w:t>
            </w:r>
          </w:p>
          <w:p w14:paraId="6A4FC3B0" w14:textId="77777777" w:rsidR="00EE5EA4" w:rsidRPr="00CE508F" w:rsidRDefault="00EE5EA4" w:rsidP="0047624F">
            <w:pPr>
              <w:pStyle w:val="Estilo"/>
              <w:spacing w:line="276" w:lineRule="auto"/>
              <w:rPr>
                <w:i/>
                <w:sz w:val="20"/>
                <w:szCs w:val="20"/>
              </w:rPr>
            </w:pPr>
          </w:p>
        </w:tc>
      </w:tr>
      <w:tr w:rsidR="00EE5EA4" w:rsidRPr="00CE508F" w14:paraId="0F2BB007" w14:textId="77777777" w:rsidTr="0047624F">
        <w:tc>
          <w:tcPr>
            <w:tcW w:w="2355" w:type="pct"/>
            <w:tcBorders>
              <w:top w:val="single" w:sz="4" w:space="0" w:color="auto"/>
              <w:left w:val="single" w:sz="4" w:space="0" w:color="auto"/>
              <w:bottom w:val="single" w:sz="4" w:space="0" w:color="auto"/>
              <w:right w:val="single" w:sz="4" w:space="0" w:color="auto"/>
            </w:tcBorders>
            <w:shd w:val="clear" w:color="auto" w:fill="auto"/>
          </w:tcPr>
          <w:p w14:paraId="23F02E89" w14:textId="77777777" w:rsidR="00EE5EA4" w:rsidRPr="00CE508F" w:rsidRDefault="00EE5EA4" w:rsidP="0047624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i/>
                <w:sz w:val="20"/>
                <w:szCs w:val="20"/>
                <w:lang w:val="es-MX" w:eastAsia="es-MX"/>
              </w:rPr>
            </w:pPr>
          </w:p>
          <w:p w14:paraId="50360387" w14:textId="77777777" w:rsidR="00EE5EA4" w:rsidRPr="00CE508F" w:rsidRDefault="00EE5EA4" w:rsidP="0047624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i/>
                <w:sz w:val="20"/>
                <w:szCs w:val="20"/>
                <w:lang w:val="es-MX" w:eastAsia="en-US"/>
              </w:rPr>
            </w:pPr>
            <w:r w:rsidRPr="00CE508F">
              <w:rPr>
                <w:rFonts w:ascii="Arial" w:hAnsi="Arial" w:cs="Arial"/>
                <w:bCs/>
                <w:i/>
                <w:sz w:val="20"/>
                <w:szCs w:val="20"/>
                <w:lang w:val="es-MX" w:eastAsia="es-MX"/>
              </w:rPr>
              <w:t xml:space="preserve">Fracción I.- </w:t>
            </w:r>
            <w:r w:rsidRPr="00CE508F">
              <w:rPr>
                <w:rFonts w:ascii="Arial" w:hAnsi="Arial" w:cs="Arial"/>
                <w:i/>
                <w:sz w:val="20"/>
                <w:szCs w:val="20"/>
                <w:lang w:val="es-MX"/>
              </w:rPr>
              <w:t>I. La información solicitada se encuentra prevista en alguna de las hipótesis de reserva que establece la ley;</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43323001" w14:textId="77777777" w:rsidR="00EE5EA4" w:rsidRPr="00CE508F" w:rsidRDefault="00EE5EA4" w:rsidP="0047624F">
            <w:pPr>
              <w:pStyle w:val="Estilo"/>
              <w:spacing w:line="276" w:lineRule="auto"/>
              <w:rPr>
                <w:i/>
                <w:sz w:val="20"/>
                <w:szCs w:val="20"/>
              </w:rPr>
            </w:pPr>
          </w:p>
          <w:p w14:paraId="776867A8" w14:textId="77777777" w:rsidR="00EE5EA4" w:rsidRPr="00CE508F" w:rsidRDefault="00EE5EA4" w:rsidP="0047624F">
            <w:pPr>
              <w:pStyle w:val="Estilo"/>
              <w:spacing w:line="276" w:lineRule="auto"/>
              <w:rPr>
                <w:i/>
                <w:sz w:val="20"/>
                <w:szCs w:val="20"/>
              </w:rPr>
            </w:pPr>
            <w:r w:rsidRPr="00CE508F">
              <w:rPr>
                <w:i/>
                <w:sz w:val="20"/>
                <w:szCs w:val="20"/>
              </w:rPr>
              <w:t xml:space="preserve">Se cumple lo previsto en la fracción primera, toda vez que, se encuentra dentro de la hipótesis señalada en el </w:t>
            </w:r>
            <w:r w:rsidRPr="00CE508F">
              <w:rPr>
                <w:bCs/>
                <w:i/>
                <w:sz w:val="20"/>
                <w:szCs w:val="20"/>
              </w:rPr>
              <w:t>catálogo de información reservada en el artículo 17.1 fracciones I, inciso g) y IIII,</w:t>
            </w:r>
            <w:r w:rsidRPr="00CE508F">
              <w:rPr>
                <w:i/>
                <w:sz w:val="20"/>
                <w:szCs w:val="20"/>
              </w:rPr>
              <w:t xml:space="preserve"> que a la letra se cita:</w:t>
            </w:r>
          </w:p>
          <w:p w14:paraId="7B5D9B4D" w14:textId="77777777" w:rsidR="00EE5EA4" w:rsidRPr="00CE508F" w:rsidRDefault="00EE5EA4" w:rsidP="0047624F">
            <w:pPr>
              <w:pStyle w:val="Estilo"/>
              <w:spacing w:line="276" w:lineRule="auto"/>
              <w:rPr>
                <w:b/>
                <w:bCs/>
                <w:i/>
                <w:sz w:val="20"/>
                <w:szCs w:val="20"/>
              </w:rPr>
            </w:pPr>
          </w:p>
          <w:p w14:paraId="511BE22A" w14:textId="77777777" w:rsidR="00EE5EA4" w:rsidRPr="00CE508F" w:rsidRDefault="00EE5EA4" w:rsidP="0047624F">
            <w:pPr>
              <w:pStyle w:val="Estilo"/>
              <w:spacing w:line="276" w:lineRule="auto"/>
              <w:rPr>
                <w:i/>
                <w:sz w:val="20"/>
                <w:szCs w:val="20"/>
              </w:rPr>
            </w:pPr>
            <w:r w:rsidRPr="00CE508F">
              <w:rPr>
                <w:b/>
                <w:bCs/>
                <w:i/>
                <w:sz w:val="20"/>
                <w:szCs w:val="20"/>
              </w:rPr>
              <w:t>Artículo 17</w:t>
            </w:r>
            <w:r w:rsidRPr="00CE508F">
              <w:rPr>
                <w:i/>
                <w:sz w:val="20"/>
                <w:szCs w:val="20"/>
              </w:rPr>
              <w:t>. Información reservada- Catálogo</w:t>
            </w:r>
          </w:p>
          <w:p w14:paraId="35C05594" w14:textId="77777777" w:rsidR="00EE5EA4" w:rsidRPr="00CE508F" w:rsidRDefault="00EE5EA4" w:rsidP="0047624F">
            <w:pPr>
              <w:pStyle w:val="Estilo"/>
              <w:spacing w:line="276" w:lineRule="auto"/>
              <w:rPr>
                <w:i/>
                <w:sz w:val="20"/>
                <w:szCs w:val="20"/>
              </w:rPr>
            </w:pPr>
          </w:p>
          <w:p w14:paraId="2E9FCCF5" w14:textId="77777777" w:rsidR="00EE5EA4" w:rsidRPr="00CE508F" w:rsidRDefault="00EE5EA4" w:rsidP="0047624F">
            <w:pPr>
              <w:ind w:left="284"/>
              <w:jc w:val="both"/>
              <w:rPr>
                <w:rFonts w:ascii="Arial" w:eastAsia="Arial" w:hAnsi="Arial" w:cs="Arial"/>
                <w:i/>
                <w:sz w:val="20"/>
                <w:szCs w:val="20"/>
                <w:highlight w:val="white"/>
              </w:rPr>
            </w:pPr>
            <w:r w:rsidRPr="00CE508F">
              <w:rPr>
                <w:rFonts w:ascii="Arial" w:eastAsia="Arial" w:hAnsi="Arial" w:cs="Arial"/>
                <w:i/>
                <w:sz w:val="20"/>
                <w:szCs w:val="20"/>
                <w:highlight w:val="white"/>
              </w:rPr>
              <w:t>1. Es información reservada:</w:t>
            </w:r>
          </w:p>
          <w:p w14:paraId="4386A3B4" w14:textId="77777777" w:rsidR="00EE5EA4" w:rsidRPr="00CE508F" w:rsidRDefault="00EE5EA4" w:rsidP="0047624F">
            <w:pPr>
              <w:ind w:left="284"/>
              <w:jc w:val="both"/>
              <w:rPr>
                <w:rFonts w:ascii="Arial" w:eastAsia="Arial" w:hAnsi="Arial" w:cs="Arial"/>
                <w:i/>
                <w:sz w:val="20"/>
                <w:szCs w:val="20"/>
                <w:highlight w:val="white"/>
              </w:rPr>
            </w:pPr>
            <w:r w:rsidRPr="00CE508F">
              <w:rPr>
                <w:rFonts w:ascii="Arial" w:eastAsia="Arial" w:hAnsi="Arial" w:cs="Arial"/>
                <w:i/>
                <w:sz w:val="20"/>
                <w:szCs w:val="20"/>
                <w:highlight w:val="white"/>
              </w:rPr>
              <w:t>I. Aquella información pública, cuya difusión:</w:t>
            </w:r>
          </w:p>
          <w:p w14:paraId="1F42FBEC" w14:textId="77777777" w:rsidR="00EE5EA4" w:rsidRPr="00CE508F" w:rsidRDefault="00EE5EA4" w:rsidP="0047624F">
            <w:pPr>
              <w:ind w:left="284"/>
              <w:jc w:val="both"/>
              <w:rPr>
                <w:rFonts w:ascii="Arial" w:eastAsia="Arial" w:hAnsi="Arial" w:cs="Arial"/>
                <w:i/>
                <w:sz w:val="20"/>
                <w:szCs w:val="20"/>
                <w:highlight w:val="white"/>
              </w:rPr>
            </w:pPr>
            <w:r w:rsidRPr="00CE508F">
              <w:rPr>
                <w:rFonts w:ascii="Arial" w:eastAsia="Arial" w:hAnsi="Arial" w:cs="Arial"/>
                <w:i/>
                <w:sz w:val="20"/>
                <w:szCs w:val="20"/>
                <w:highlight w:val="white"/>
              </w:rPr>
              <w:t>Incisos a) a f)</w:t>
            </w:r>
          </w:p>
          <w:p w14:paraId="67C743CE" w14:textId="77777777" w:rsidR="00EE5EA4" w:rsidRPr="00CE508F" w:rsidRDefault="00EE5EA4" w:rsidP="0047624F">
            <w:pPr>
              <w:ind w:left="284"/>
              <w:jc w:val="both"/>
              <w:rPr>
                <w:rFonts w:ascii="Arial" w:eastAsia="Arial" w:hAnsi="Arial" w:cs="Arial"/>
                <w:i/>
                <w:sz w:val="20"/>
                <w:szCs w:val="20"/>
                <w:highlight w:val="white"/>
              </w:rPr>
            </w:pPr>
            <w:r w:rsidRPr="00CE508F">
              <w:rPr>
                <w:rFonts w:ascii="Arial" w:eastAsia="Arial" w:hAnsi="Arial" w:cs="Arial"/>
                <w:i/>
                <w:sz w:val="20"/>
                <w:szCs w:val="20"/>
                <w:highlight w:val="white"/>
              </w:rPr>
              <w:t>g) Cause perjuicio grave a las estrategias procesales en procesos judiciales o procedimientos administrativos cuyas resoluciones no hayan causado estado; (…)</w:t>
            </w:r>
          </w:p>
          <w:p w14:paraId="62812314" w14:textId="77777777" w:rsidR="00EE5EA4" w:rsidRPr="00CE508F" w:rsidRDefault="00EE5EA4" w:rsidP="0047624F">
            <w:pPr>
              <w:ind w:left="284"/>
              <w:jc w:val="both"/>
              <w:rPr>
                <w:rFonts w:ascii="Arial" w:eastAsia="Arial" w:hAnsi="Arial" w:cs="Arial"/>
                <w:i/>
                <w:sz w:val="20"/>
                <w:szCs w:val="20"/>
                <w:highlight w:val="white"/>
              </w:rPr>
            </w:pPr>
            <w:r w:rsidRPr="00CE508F">
              <w:rPr>
                <w:rFonts w:ascii="Arial" w:eastAsia="Arial" w:hAnsi="Arial" w:cs="Arial"/>
                <w:i/>
                <w:sz w:val="20"/>
                <w:szCs w:val="20"/>
                <w:highlight w:val="white"/>
              </w:rPr>
              <w:t>III. Los expedientes judiciales en tanto no causen estado; (…)</w:t>
            </w:r>
          </w:p>
        </w:tc>
      </w:tr>
      <w:tr w:rsidR="00EE5EA4" w:rsidRPr="00CE508F" w14:paraId="51283E95" w14:textId="77777777" w:rsidTr="0047624F">
        <w:tc>
          <w:tcPr>
            <w:tcW w:w="2355" w:type="pct"/>
            <w:tcBorders>
              <w:top w:val="single" w:sz="4" w:space="0" w:color="auto"/>
              <w:left w:val="single" w:sz="4" w:space="0" w:color="auto"/>
              <w:bottom w:val="single" w:sz="4" w:space="0" w:color="auto"/>
              <w:right w:val="single" w:sz="4" w:space="0" w:color="auto"/>
            </w:tcBorders>
            <w:shd w:val="clear" w:color="auto" w:fill="auto"/>
          </w:tcPr>
          <w:p w14:paraId="1A0CB664" w14:textId="77777777" w:rsidR="00EE5EA4" w:rsidRPr="00CE508F" w:rsidRDefault="00EE5EA4" w:rsidP="0047624F">
            <w:pPr>
              <w:pStyle w:val="Estilo"/>
              <w:spacing w:line="276" w:lineRule="auto"/>
              <w:rPr>
                <w:i/>
                <w:sz w:val="20"/>
                <w:szCs w:val="20"/>
              </w:rPr>
            </w:pPr>
          </w:p>
          <w:p w14:paraId="74BDD67E" w14:textId="77777777" w:rsidR="00EE5EA4" w:rsidRPr="00CE508F" w:rsidRDefault="00EE5EA4" w:rsidP="0047624F">
            <w:pPr>
              <w:pStyle w:val="Estilo"/>
              <w:spacing w:line="276" w:lineRule="auto"/>
              <w:rPr>
                <w:i/>
                <w:sz w:val="20"/>
                <w:szCs w:val="20"/>
              </w:rPr>
            </w:pPr>
            <w:r w:rsidRPr="00CE508F">
              <w:rPr>
                <w:i/>
                <w:sz w:val="20"/>
                <w:szCs w:val="20"/>
              </w:rPr>
              <w:t>II. La divulgación de dicha información atente efectivamente el interés público protegido por la ley, representando un riesgo real, demostrable e identificable de perjuicio significativo al interés público o a la seguridad estatal;</w:t>
            </w:r>
          </w:p>
          <w:p w14:paraId="31DA9A82" w14:textId="77777777" w:rsidR="00EE5EA4" w:rsidRPr="00CE508F" w:rsidRDefault="00EE5EA4" w:rsidP="0047624F">
            <w:pPr>
              <w:pStyle w:val="Estilo"/>
              <w:spacing w:line="276" w:lineRule="auto"/>
              <w:rPr>
                <w:i/>
                <w:sz w:val="20"/>
                <w:szCs w:val="20"/>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2A663516" w14:textId="77777777" w:rsidR="00EE5EA4" w:rsidRPr="00CE508F" w:rsidRDefault="00EE5EA4" w:rsidP="0047624F">
            <w:pPr>
              <w:pStyle w:val="Estilo"/>
              <w:spacing w:line="276" w:lineRule="auto"/>
              <w:rPr>
                <w:i/>
                <w:sz w:val="20"/>
                <w:szCs w:val="20"/>
              </w:rPr>
            </w:pPr>
          </w:p>
          <w:p w14:paraId="2E0F47E3" w14:textId="77777777" w:rsidR="00EE5EA4" w:rsidRPr="00CE508F" w:rsidRDefault="00EE5EA4" w:rsidP="0047624F">
            <w:pPr>
              <w:pStyle w:val="Estilo"/>
              <w:spacing w:line="276" w:lineRule="auto"/>
              <w:rPr>
                <w:i/>
                <w:sz w:val="20"/>
                <w:szCs w:val="20"/>
              </w:rPr>
            </w:pPr>
            <w:r w:rsidRPr="00CE508F">
              <w:rPr>
                <w:i/>
                <w:sz w:val="20"/>
                <w:szCs w:val="20"/>
              </w:rPr>
              <w:t xml:space="preserve">Se cumple lo previsto en la fracción II, toda vez que el proporcionar o publicitar las estrategias procesales que pudieran implementarse contenidas en el informe justificado en el procedimiento judicial antes de que haya concluido; contraviene al eficaz mantenimiento de los procesos jurisdiccionales -traducidos documentalmente como un expediente- no sólo en su parte formal como integración documentada de actos procesales, sino también en su parte material como construcción y exteriorización de las decisiones judiciales, generando confusión o desinformación de quien lo solicite y en perjuicio irreparable de las partes; razón por la que es necesario </w:t>
            </w:r>
            <w:r w:rsidRPr="00CE508F">
              <w:rPr>
                <w:b/>
                <w:bCs/>
                <w:i/>
                <w:sz w:val="20"/>
                <w:szCs w:val="20"/>
              </w:rPr>
              <w:t>que el procedimiento jurisdiccional sea resguardado hasta la conclusión total del asunto,</w:t>
            </w:r>
            <w:r w:rsidRPr="00CE508F">
              <w:rPr>
                <w:i/>
                <w:sz w:val="20"/>
                <w:szCs w:val="20"/>
              </w:rPr>
              <w:t xml:space="preserve"> evitando así perjuicios, desconciertos o cualquier desinformación relativa al asunto, ya que al revelar actuaciones judiciales antes de tiempo estaría contraviniendo lo que establece la Ley de la materia.</w:t>
            </w:r>
          </w:p>
          <w:p w14:paraId="1B45A077" w14:textId="77777777" w:rsidR="00EE5EA4" w:rsidRPr="00CE508F" w:rsidRDefault="00EE5EA4" w:rsidP="0047624F">
            <w:pPr>
              <w:pStyle w:val="Estilo"/>
              <w:spacing w:line="276" w:lineRule="auto"/>
              <w:rPr>
                <w:i/>
                <w:sz w:val="20"/>
                <w:szCs w:val="20"/>
              </w:rPr>
            </w:pPr>
          </w:p>
          <w:p w14:paraId="5929B644" w14:textId="77777777" w:rsidR="00EE5EA4" w:rsidRPr="00CE508F" w:rsidRDefault="00EE5EA4" w:rsidP="0047624F">
            <w:pPr>
              <w:pStyle w:val="Estilo"/>
              <w:spacing w:line="276" w:lineRule="auto"/>
              <w:rPr>
                <w:i/>
                <w:sz w:val="20"/>
                <w:szCs w:val="20"/>
              </w:rPr>
            </w:pPr>
            <w:r w:rsidRPr="00CE508F">
              <w:rPr>
                <w:i/>
                <w:sz w:val="20"/>
                <w:szCs w:val="20"/>
              </w:rPr>
              <w:t>En este contexto vale la pena señalar que el legislador decidió limitar los efectos del derecho de acceso a la información a un momento procesal concreto, marcado, en todo caso por la resolución definitiva del expediente, por lo que es posible señalar que toda información que obre en un expediente que está sujeto a un proceso judicial o jurisdiccional, se entenderá válidamente reservado, hasta en tanto no cause estado la resolución definitiva correspondiente.</w:t>
            </w:r>
          </w:p>
          <w:p w14:paraId="30424205" w14:textId="77777777" w:rsidR="00EE5EA4" w:rsidRPr="00CE508F" w:rsidRDefault="00EE5EA4" w:rsidP="0047624F">
            <w:pPr>
              <w:pStyle w:val="Estilo"/>
              <w:spacing w:line="276" w:lineRule="auto"/>
              <w:rPr>
                <w:i/>
                <w:sz w:val="20"/>
                <w:szCs w:val="20"/>
              </w:rPr>
            </w:pPr>
          </w:p>
          <w:p w14:paraId="78EB8232" w14:textId="77777777" w:rsidR="00EE5EA4" w:rsidRPr="00CE508F" w:rsidRDefault="00EE5EA4" w:rsidP="0047624F">
            <w:pPr>
              <w:pStyle w:val="Estilo"/>
              <w:spacing w:line="276" w:lineRule="auto"/>
              <w:rPr>
                <w:i/>
                <w:sz w:val="20"/>
                <w:szCs w:val="20"/>
              </w:rPr>
            </w:pPr>
            <w:r w:rsidRPr="00CE508F">
              <w:rPr>
                <w:i/>
                <w:sz w:val="20"/>
                <w:szCs w:val="20"/>
              </w:rPr>
              <w:t>Así las cosas, es importante destacar que dicho juicio materia de la solicitud de acceso se encuentra sustanciándose y aún no se han emitido pronunciamientos definitivos que hayan causado estado por parte de las autoridades jurisdiccionales, por lo que el manejo indiscriminado de la información relativa a las documentales que integran el expediente salvo las que tengan vida jurídica propia, de conocerse por alguno de los involucrados o terceros pueden afectar el tratamiento y la defensa con que cuenta esta Secretaría Ejecutiva del Sistema Estatal Anticorrupción de Jalisco, lo que se traduce en una ventaja defensiva indebida y ello puede representar un riesgo grave tanto para el desarrollo de las estrategias procesales como para el resultado de la defensa de los casos que se postulan ante las autoridades judiciales, razón que subsistirá hasta en tanto no se cuente con pronunciamientos definitivos con firmeza de cosa juzgada.</w:t>
            </w:r>
          </w:p>
          <w:p w14:paraId="7DEEA3D5" w14:textId="77777777" w:rsidR="00EE5EA4" w:rsidRPr="00CE508F" w:rsidRDefault="00EE5EA4" w:rsidP="0047624F">
            <w:pPr>
              <w:pStyle w:val="Estilo"/>
              <w:spacing w:line="276" w:lineRule="auto"/>
              <w:rPr>
                <w:i/>
                <w:sz w:val="20"/>
                <w:szCs w:val="20"/>
              </w:rPr>
            </w:pPr>
          </w:p>
          <w:p w14:paraId="47102355" w14:textId="77777777" w:rsidR="00EE5EA4" w:rsidRPr="00CE508F" w:rsidRDefault="00EE5EA4" w:rsidP="0047624F">
            <w:pPr>
              <w:pStyle w:val="Estilo"/>
              <w:spacing w:line="276" w:lineRule="auto"/>
              <w:rPr>
                <w:i/>
                <w:sz w:val="20"/>
                <w:szCs w:val="20"/>
              </w:rPr>
            </w:pPr>
            <w:r w:rsidRPr="00CE508F">
              <w:rPr>
                <w:i/>
                <w:sz w:val="20"/>
                <w:szCs w:val="20"/>
              </w:rPr>
              <w:t>Asimismo, el dar a conocer la información que es materia de la solicitud, puede traducirse en una ventaja indebida que fortalezca las estrategias procesales de la parte quejosa, causando detrimento a los principios de imparcialidad y legalidad de esta Secretaría Ejecutiva del Sistema Estatal Anticorrupción de Jalisco.</w:t>
            </w:r>
          </w:p>
        </w:tc>
      </w:tr>
      <w:tr w:rsidR="00EE5EA4" w:rsidRPr="00CE508F" w14:paraId="10EDF931" w14:textId="77777777" w:rsidTr="0047624F">
        <w:tc>
          <w:tcPr>
            <w:tcW w:w="2355" w:type="pct"/>
            <w:tcBorders>
              <w:top w:val="single" w:sz="4" w:space="0" w:color="auto"/>
              <w:left w:val="single" w:sz="4" w:space="0" w:color="auto"/>
              <w:bottom w:val="single" w:sz="4" w:space="0" w:color="auto"/>
              <w:right w:val="single" w:sz="4" w:space="0" w:color="auto"/>
            </w:tcBorders>
            <w:shd w:val="clear" w:color="auto" w:fill="auto"/>
          </w:tcPr>
          <w:p w14:paraId="0FF5B7A5" w14:textId="77777777" w:rsidR="00EE5EA4" w:rsidRPr="00CE508F" w:rsidRDefault="00EE5EA4" w:rsidP="0047624F">
            <w:pPr>
              <w:pStyle w:val="Estilo"/>
              <w:spacing w:line="276" w:lineRule="auto"/>
              <w:rPr>
                <w:i/>
                <w:sz w:val="20"/>
                <w:szCs w:val="20"/>
              </w:rPr>
            </w:pPr>
          </w:p>
          <w:p w14:paraId="6092DC6D" w14:textId="77777777" w:rsidR="00EE5EA4" w:rsidRPr="00CE508F" w:rsidRDefault="00EE5EA4" w:rsidP="0047624F">
            <w:pPr>
              <w:pStyle w:val="Estilo"/>
              <w:spacing w:line="276" w:lineRule="auto"/>
              <w:rPr>
                <w:i/>
                <w:sz w:val="20"/>
                <w:szCs w:val="20"/>
              </w:rPr>
            </w:pPr>
            <w:r w:rsidRPr="00CE508F">
              <w:rPr>
                <w:i/>
                <w:sz w:val="20"/>
                <w:szCs w:val="20"/>
              </w:rPr>
              <w:t>III. El daño o el riesgo de perjuicio que se produciría con la revelación de la información supera el interés público general de conocer la información de referencia;</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7D1F373B" w14:textId="77777777" w:rsidR="00EE5EA4" w:rsidRDefault="00EE5EA4" w:rsidP="0047624F">
            <w:pPr>
              <w:pStyle w:val="Estilo"/>
              <w:spacing w:line="276" w:lineRule="auto"/>
              <w:rPr>
                <w:i/>
                <w:sz w:val="20"/>
                <w:szCs w:val="20"/>
              </w:rPr>
            </w:pPr>
            <w:r w:rsidRPr="001C4D21">
              <w:rPr>
                <w:i/>
                <w:sz w:val="20"/>
                <w:szCs w:val="20"/>
              </w:rPr>
              <w:t>Se cumple lo previsto en la fracción</w:t>
            </w:r>
            <w:r>
              <w:rPr>
                <w:i/>
                <w:sz w:val="20"/>
                <w:szCs w:val="20"/>
              </w:rPr>
              <w:t xml:space="preserve"> III, </w:t>
            </w:r>
            <w:r w:rsidRPr="001C4D21">
              <w:rPr>
                <w:i/>
                <w:sz w:val="20"/>
                <w:szCs w:val="20"/>
              </w:rPr>
              <w:t>ya que se estima que el daño causado entre proteger la información que revelándola es más fuerte</w:t>
            </w:r>
            <w:r>
              <w:rPr>
                <w:i/>
                <w:sz w:val="20"/>
                <w:szCs w:val="20"/>
              </w:rPr>
              <w:t xml:space="preserve">, </w:t>
            </w:r>
            <w:r w:rsidRPr="00EF793B">
              <w:rPr>
                <w:i/>
                <w:sz w:val="20"/>
                <w:szCs w:val="20"/>
              </w:rPr>
              <w:t xml:space="preserve">ya que si se llegara a entregar podría poner en perjuicio las estrategias judiciales tendientes a resolver de manera favorable para este Sujeto Obligado aunado a que el supuesto legal de reserva de dicha información aclara </w:t>
            </w:r>
            <w:r w:rsidRPr="00EF793B">
              <w:rPr>
                <w:i/>
                <w:sz w:val="20"/>
                <w:szCs w:val="20"/>
              </w:rPr>
              <w:lastRenderedPageBreak/>
              <w:t>que ésta puede otorgarse ante la petición de una autoridad si se diera el caso</w:t>
            </w:r>
            <w:r>
              <w:rPr>
                <w:i/>
                <w:sz w:val="20"/>
                <w:szCs w:val="20"/>
              </w:rPr>
              <w:t>.</w:t>
            </w:r>
          </w:p>
          <w:p w14:paraId="3196D961" w14:textId="77777777" w:rsidR="00EE5EA4" w:rsidRDefault="00EE5EA4" w:rsidP="0047624F">
            <w:pPr>
              <w:pStyle w:val="Estilo"/>
              <w:spacing w:line="276" w:lineRule="auto"/>
              <w:rPr>
                <w:i/>
                <w:sz w:val="20"/>
                <w:szCs w:val="20"/>
              </w:rPr>
            </w:pPr>
          </w:p>
          <w:p w14:paraId="031E3D54" w14:textId="77777777" w:rsidR="00EE5EA4" w:rsidRDefault="00EE5EA4" w:rsidP="0047624F">
            <w:pPr>
              <w:pStyle w:val="Estilo"/>
              <w:spacing w:line="276" w:lineRule="auto"/>
              <w:rPr>
                <w:i/>
                <w:sz w:val="20"/>
                <w:szCs w:val="20"/>
              </w:rPr>
            </w:pPr>
            <w:r w:rsidRPr="00EF793B">
              <w:rPr>
                <w:i/>
                <w:sz w:val="20"/>
                <w:szCs w:val="20"/>
              </w:rPr>
              <w:t>Asimismo al tener acceso</w:t>
            </w:r>
            <w:r>
              <w:rPr>
                <w:i/>
                <w:sz w:val="20"/>
                <w:szCs w:val="20"/>
              </w:rPr>
              <w:t xml:space="preserve"> </w:t>
            </w:r>
            <w:r w:rsidRPr="007E344E">
              <w:rPr>
                <w:i/>
                <w:sz w:val="20"/>
                <w:szCs w:val="20"/>
              </w:rPr>
              <w:t>a dicha información podría causar daño irreparable a las partes que intervienen en el juicio</w:t>
            </w:r>
            <w:r>
              <w:rPr>
                <w:i/>
                <w:sz w:val="20"/>
                <w:szCs w:val="20"/>
              </w:rPr>
              <w:t xml:space="preserve">, </w:t>
            </w:r>
            <w:r w:rsidRPr="007E344E">
              <w:rPr>
                <w:i/>
                <w:sz w:val="20"/>
                <w:szCs w:val="20"/>
              </w:rPr>
              <w:t>así como la desinformación</w:t>
            </w:r>
            <w:r>
              <w:rPr>
                <w:i/>
                <w:sz w:val="20"/>
                <w:szCs w:val="20"/>
              </w:rPr>
              <w:t xml:space="preserve">, </w:t>
            </w:r>
            <w:r w:rsidRPr="007E344E">
              <w:rPr>
                <w:i/>
                <w:sz w:val="20"/>
                <w:szCs w:val="20"/>
              </w:rPr>
              <w:t>confusión a la ciudadanía en general</w:t>
            </w:r>
            <w:r>
              <w:rPr>
                <w:i/>
                <w:sz w:val="20"/>
                <w:szCs w:val="20"/>
              </w:rPr>
              <w:t xml:space="preserve">, </w:t>
            </w:r>
            <w:r w:rsidRPr="007E344E">
              <w:rPr>
                <w:i/>
                <w:sz w:val="20"/>
                <w:szCs w:val="20"/>
              </w:rPr>
              <w:t>De igual forma por el tipo de información que se encuentra dentro del expediente específico que se requiere</w:t>
            </w:r>
            <w:r>
              <w:rPr>
                <w:i/>
                <w:sz w:val="20"/>
                <w:szCs w:val="20"/>
              </w:rPr>
              <w:t xml:space="preserve">, </w:t>
            </w:r>
            <w:r w:rsidRPr="007E344E">
              <w:rPr>
                <w:i/>
                <w:sz w:val="20"/>
                <w:szCs w:val="20"/>
              </w:rPr>
              <w:t>podría causarse un daño a los ciudadanos que intervienen en el mismo</w:t>
            </w:r>
            <w:r>
              <w:rPr>
                <w:i/>
                <w:sz w:val="20"/>
                <w:szCs w:val="20"/>
              </w:rPr>
              <w:t xml:space="preserve">, </w:t>
            </w:r>
            <w:r w:rsidRPr="00487252">
              <w:rPr>
                <w:i/>
                <w:sz w:val="20"/>
                <w:szCs w:val="20"/>
              </w:rPr>
              <w:t>ya que hacen falta actuaciones procesales que se desarrollen dentro del expediente</w:t>
            </w:r>
            <w:r>
              <w:rPr>
                <w:i/>
                <w:sz w:val="20"/>
                <w:szCs w:val="20"/>
              </w:rPr>
              <w:t xml:space="preserve">, </w:t>
            </w:r>
            <w:r w:rsidRPr="00487252">
              <w:rPr>
                <w:i/>
                <w:sz w:val="20"/>
                <w:szCs w:val="20"/>
              </w:rPr>
              <w:t>por lo que es evidente que la reserva resulta de gran importancia</w:t>
            </w:r>
            <w:r>
              <w:rPr>
                <w:i/>
                <w:sz w:val="20"/>
                <w:szCs w:val="20"/>
              </w:rPr>
              <w:t>.</w:t>
            </w:r>
          </w:p>
          <w:p w14:paraId="3A235FE3" w14:textId="77777777" w:rsidR="00EE5EA4" w:rsidRDefault="00EE5EA4" w:rsidP="0047624F">
            <w:pPr>
              <w:pStyle w:val="Estilo"/>
              <w:spacing w:line="276" w:lineRule="auto"/>
              <w:rPr>
                <w:i/>
                <w:sz w:val="20"/>
                <w:szCs w:val="20"/>
              </w:rPr>
            </w:pPr>
          </w:p>
          <w:p w14:paraId="7A224CEC" w14:textId="77777777" w:rsidR="00EE5EA4" w:rsidRPr="00CE508F" w:rsidRDefault="00EE5EA4" w:rsidP="0047624F">
            <w:pPr>
              <w:pStyle w:val="Estilo"/>
              <w:spacing w:line="276" w:lineRule="auto"/>
              <w:rPr>
                <w:i/>
                <w:sz w:val="20"/>
                <w:szCs w:val="20"/>
              </w:rPr>
            </w:pPr>
            <w:r w:rsidRPr="00487252">
              <w:rPr>
                <w:i/>
                <w:sz w:val="20"/>
                <w:szCs w:val="20"/>
              </w:rPr>
              <w:t>aunado a que se pueden generar menoscabos en las estrategias procesales que se implementen en dichos procedimientos</w:t>
            </w:r>
            <w:r>
              <w:rPr>
                <w:i/>
                <w:sz w:val="20"/>
                <w:szCs w:val="20"/>
              </w:rPr>
              <w:t xml:space="preserve">, </w:t>
            </w:r>
            <w:r w:rsidRPr="00487252">
              <w:rPr>
                <w:i/>
                <w:sz w:val="20"/>
                <w:szCs w:val="20"/>
              </w:rPr>
              <w:t>y con la finalidad de no amenazar el interés protegido</w:t>
            </w:r>
            <w:r>
              <w:rPr>
                <w:i/>
                <w:sz w:val="20"/>
                <w:szCs w:val="20"/>
              </w:rPr>
              <w:t xml:space="preserve">, </w:t>
            </w:r>
            <w:r w:rsidRPr="008C518D">
              <w:rPr>
                <w:i/>
                <w:sz w:val="20"/>
                <w:szCs w:val="20"/>
              </w:rPr>
              <w:t>tomando en consideración que de liberarse la información el daño que pudiera causar es mayor a cualquier interés por conocer dicha información</w:t>
            </w:r>
            <w:r>
              <w:rPr>
                <w:i/>
                <w:sz w:val="20"/>
                <w:szCs w:val="20"/>
              </w:rPr>
              <w:t xml:space="preserve">, </w:t>
            </w:r>
            <w:r w:rsidRPr="008C518D">
              <w:rPr>
                <w:i/>
                <w:sz w:val="20"/>
                <w:szCs w:val="20"/>
              </w:rPr>
              <w:t>por lo que se advierte que la información relativa a la investigación desahogada ahora ante el Tribunal de Justicia administrativa en forma de juicio</w:t>
            </w:r>
            <w:r>
              <w:rPr>
                <w:i/>
                <w:sz w:val="20"/>
                <w:szCs w:val="20"/>
              </w:rPr>
              <w:t xml:space="preserve">, </w:t>
            </w:r>
            <w:r w:rsidRPr="00D60244">
              <w:rPr>
                <w:i/>
                <w:sz w:val="20"/>
                <w:szCs w:val="20"/>
              </w:rPr>
              <w:t>solicitados se encuentra en trámite y se encuentra sustanciándose y aún no se ha emitido pronunciamiento definitivo y que haya causado estado por parte de las autoridades jurisdiccionales</w:t>
            </w:r>
            <w:r>
              <w:rPr>
                <w:i/>
                <w:sz w:val="20"/>
                <w:szCs w:val="20"/>
              </w:rPr>
              <w:t>.</w:t>
            </w:r>
          </w:p>
        </w:tc>
      </w:tr>
      <w:tr w:rsidR="00EE5EA4" w:rsidRPr="00CE508F" w14:paraId="416A320C" w14:textId="77777777" w:rsidTr="0047624F">
        <w:tc>
          <w:tcPr>
            <w:tcW w:w="2355" w:type="pct"/>
            <w:tcBorders>
              <w:top w:val="single" w:sz="4" w:space="0" w:color="auto"/>
              <w:left w:val="single" w:sz="4" w:space="0" w:color="auto"/>
              <w:bottom w:val="single" w:sz="4" w:space="0" w:color="auto"/>
              <w:right w:val="single" w:sz="4" w:space="0" w:color="auto"/>
            </w:tcBorders>
            <w:shd w:val="clear" w:color="auto" w:fill="auto"/>
          </w:tcPr>
          <w:p w14:paraId="147D7F3B" w14:textId="77777777" w:rsidR="00EE5EA4" w:rsidRPr="00CE508F" w:rsidRDefault="00EE5EA4" w:rsidP="0047624F">
            <w:pPr>
              <w:pStyle w:val="Estilo"/>
              <w:spacing w:line="276" w:lineRule="auto"/>
              <w:rPr>
                <w:i/>
                <w:sz w:val="20"/>
                <w:szCs w:val="20"/>
                <w:lang w:val="es-ES"/>
              </w:rPr>
            </w:pPr>
          </w:p>
          <w:p w14:paraId="2D86B747" w14:textId="77777777" w:rsidR="00EE5EA4" w:rsidRPr="00CE508F" w:rsidRDefault="00EE5EA4" w:rsidP="0047624F">
            <w:pPr>
              <w:pStyle w:val="Estilo"/>
              <w:spacing w:line="276" w:lineRule="auto"/>
              <w:rPr>
                <w:i/>
                <w:sz w:val="20"/>
                <w:szCs w:val="20"/>
              </w:rPr>
            </w:pPr>
            <w:r w:rsidRPr="00CE508F">
              <w:rPr>
                <w:i/>
                <w:sz w:val="20"/>
                <w:szCs w:val="20"/>
              </w:rPr>
              <w:t>IV. La limitación se adecua al principio de proporcionalidad y representa el medio menos restrictivo disponible para evitar el perjuicio</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2431E527" w14:textId="77777777" w:rsidR="00EE5EA4" w:rsidRPr="00CE508F" w:rsidRDefault="00EE5EA4" w:rsidP="0047624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i/>
                <w:sz w:val="20"/>
                <w:szCs w:val="20"/>
                <w:lang w:val="es-MX" w:eastAsia="es-MX"/>
              </w:rPr>
            </w:pPr>
          </w:p>
          <w:p w14:paraId="2930D226" w14:textId="77777777" w:rsidR="00EE5EA4" w:rsidRPr="00CE508F" w:rsidRDefault="00EE5EA4" w:rsidP="0047624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eastAsia="Calibri" w:hAnsi="Arial" w:cs="Arial"/>
                <w:bCs/>
                <w:i/>
                <w:sz w:val="20"/>
                <w:szCs w:val="20"/>
                <w:lang w:val="es-MX" w:eastAsia="en-US"/>
              </w:rPr>
            </w:pPr>
            <w:r w:rsidRPr="00CE508F">
              <w:rPr>
                <w:rFonts w:ascii="Arial" w:eastAsia="Calibri" w:hAnsi="Arial" w:cs="Arial"/>
                <w:bCs/>
                <w:i/>
                <w:sz w:val="20"/>
                <w:szCs w:val="20"/>
                <w:lang w:val="es-MX" w:eastAsia="en-US"/>
              </w:rPr>
              <w:t>Se cumple lo previsto en la fracción IV, toda vez que, se considera que reservar la información solicitada es proporcional y representa el medio menos restrictivo posible disponible para evitar un perjuicio, pues como ya se ha señalado, de darse a conocer la información podría vulnerar el estado de derecho.</w:t>
            </w:r>
          </w:p>
          <w:p w14:paraId="50FAD27F" w14:textId="77777777" w:rsidR="00EE5EA4" w:rsidRPr="00CE508F" w:rsidRDefault="00EE5EA4" w:rsidP="0047624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i/>
                <w:sz w:val="20"/>
                <w:szCs w:val="20"/>
              </w:rPr>
            </w:pPr>
            <w:r w:rsidRPr="00CE508F">
              <w:rPr>
                <w:rFonts w:ascii="Arial" w:eastAsia="Calibri" w:hAnsi="Arial" w:cs="Arial"/>
                <w:bCs/>
                <w:i/>
                <w:sz w:val="20"/>
                <w:szCs w:val="20"/>
                <w:lang w:val="es-MX" w:eastAsia="en-US"/>
              </w:rPr>
              <w:t xml:space="preserve"> </w:t>
            </w:r>
          </w:p>
        </w:tc>
      </w:tr>
    </w:tbl>
    <w:p w14:paraId="7A1A5852" w14:textId="5FBB2C43" w:rsidR="00E06D9A" w:rsidRDefault="00E06D9A" w:rsidP="00413ABC">
      <w:pPr>
        <w:ind w:right="992"/>
        <w:jc w:val="both"/>
        <w:rPr>
          <w:rFonts w:ascii="Arial" w:hAnsi="Arial" w:cs="Arial"/>
          <w:sz w:val="22"/>
          <w:szCs w:val="22"/>
        </w:rPr>
      </w:pPr>
    </w:p>
    <w:p w14:paraId="2A9DE487" w14:textId="0654CEE3" w:rsidR="00E06D9A" w:rsidRDefault="00E06D9A" w:rsidP="00413ABC">
      <w:pPr>
        <w:ind w:right="992"/>
        <w:jc w:val="both"/>
        <w:rPr>
          <w:rFonts w:ascii="Arial" w:hAnsi="Arial" w:cs="Arial"/>
          <w:sz w:val="22"/>
          <w:szCs w:val="22"/>
        </w:rPr>
      </w:pPr>
    </w:p>
    <w:p w14:paraId="7E9184A5" w14:textId="2F9AB843" w:rsidR="00E06D9A" w:rsidRDefault="00E06D9A" w:rsidP="00413ABC">
      <w:pPr>
        <w:ind w:right="992"/>
        <w:jc w:val="both"/>
        <w:rPr>
          <w:rFonts w:ascii="Arial" w:hAnsi="Arial" w:cs="Arial"/>
          <w:sz w:val="22"/>
          <w:szCs w:val="22"/>
        </w:rPr>
      </w:pPr>
    </w:p>
    <w:p w14:paraId="5D9BA1CD" w14:textId="77777777" w:rsidR="00E06D9A" w:rsidRPr="00433ECF" w:rsidRDefault="00E06D9A" w:rsidP="00413ABC">
      <w:pPr>
        <w:ind w:right="992"/>
        <w:jc w:val="both"/>
        <w:rPr>
          <w:rFonts w:ascii="Arial" w:eastAsia="Times New Roman" w:hAnsi="Arial" w:cs="Arial"/>
          <w:b/>
          <w:i/>
          <w:sz w:val="22"/>
          <w:szCs w:val="22"/>
        </w:rPr>
      </w:pPr>
    </w:p>
    <w:p w14:paraId="46E809E1" w14:textId="77777777" w:rsidR="00D16B57" w:rsidRDefault="00D16B57" w:rsidP="00433ECF">
      <w:pPr>
        <w:spacing w:after="160" w:line="254" w:lineRule="auto"/>
        <w:jc w:val="both"/>
        <w:rPr>
          <w:rFonts w:ascii="Arial" w:eastAsia="Calibri" w:hAnsi="Arial" w:cs="Arial"/>
          <w:sz w:val="22"/>
          <w:szCs w:val="22"/>
          <w:lang w:val="es-MX" w:eastAsia="en-US"/>
        </w:rPr>
      </w:pPr>
    </w:p>
    <w:p w14:paraId="1684879C" w14:textId="77777777" w:rsidR="00D16B57" w:rsidRDefault="00D16B57" w:rsidP="00433ECF">
      <w:pPr>
        <w:spacing w:after="160" w:line="254" w:lineRule="auto"/>
        <w:jc w:val="both"/>
        <w:rPr>
          <w:rFonts w:ascii="Arial" w:eastAsia="Calibri" w:hAnsi="Arial" w:cs="Arial"/>
          <w:sz w:val="22"/>
          <w:szCs w:val="22"/>
          <w:lang w:val="es-MX" w:eastAsia="en-US"/>
        </w:rPr>
      </w:pPr>
    </w:p>
    <w:p w14:paraId="14EC77CB" w14:textId="77777777" w:rsidR="00D16B57" w:rsidRDefault="00D16B57" w:rsidP="00433ECF">
      <w:pPr>
        <w:spacing w:after="160" w:line="254" w:lineRule="auto"/>
        <w:jc w:val="both"/>
        <w:rPr>
          <w:rFonts w:ascii="Arial" w:eastAsia="Calibri" w:hAnsi="Arial" w:cs="Arial"/>
          <w:sz w:val="22"/>
          <w:szCs w:val="22"/>
          <w:lang w:val="es-MX" w:eastAsia="en-US"/>
        </w:rPr>
      </w:pPr>
    </w:p>
    <w:p w14:paraId="2C14806A" w14:textId="77777777" w:rsidR="00D16B57" w:rsidRDefault="00D16B57" w:rsidP="00433ECF">
      <w:pPr>
        <w:spacing w:after="160" w:line="254" w:lineRule="auto"/>
        <w:jc w:val="both"/>
        <w:rPr>
          <w:rFonts w:ascii="Arial" w:eastAsia="Calibri" w:hAnsi="Arial" w:cs="Arial"/>
          <w:sz w:val="22"/>
          <w:szCs w:val="22"/>
          <w:lang w:val="es-MX" w:eastAsia="en-US"/>
        </w:rPr>
      </w:pPr>
    </w:p>
    <w:p w14:paraId="73845C9C" w14:textId="77777777" w:rsidR="00D16B57" w:rsidRDefault="00D16B57" w:rsidP="00433ECF">
      <w:pPr>
        <w:spacing w:after="160" w:line="254" w:lineRule="auto"/>
        <w:jc w:val="both"/>
        <w:rPr>
          <w:rFonts w:ascii="Arial" w:eastAsia="Calibri" w:hAnsi="Arial" w:cs="Arial"/>
          <w:sz w:val="22"/>
          <w:szCs w:val="22"/>
          <w:lang w:val="es-MX" w:eastAsia="en-US"/>
        </w:rPr>
      </w:pPr>
    </w:p>
    <w:p w14:paraId="6ADF91BE" w14:textId="77777777" w:rsidR="00D16B57" w:rsidRDefault="00D16B57" w:rsidP="00433ECF">
      <w:pPr>
        <w:spacing w:after="160" w:line="254" w:lineRule="auto"/>
        <w:jc w:val="both"/>
        <w:rPr>
          <w:rFonts w:ascii="Arial" w:eastAsia="Calibri" w:hAnsi="Arial" w:cs="Arial"/>
          <w:sz w:val="22"/>
          <w:szCs w:val="22"/>
          <w:lang w:val="es-MX" w:eastAsia="en-US"/>
        </w:rPr>
      </w:pPr>
    </w:p>
    <w:p w14:paraId="459E88D1" w14:textId="77777777" w:rsidR="00D16B57" w:rsidRDefault="00D16B57" w:rsidP="00433ECF">
      <w:pPr>
        <w:spacing w:after="160" w:line="254" w:lineRule="auto"/>
        <w:jc w:val="both"/>
        <w:rPr>
          <w:rFonts w:ascii="Arial" w:eastAsia="Calibri" w:hAnsi="Arial" w:cs="Arial"/>
          <w:sz w:val="22"/>
          <w:szCs w:val="22"/>
          <w:lang w:val="es-MX" w:eastAsia="en-US"/>
        </w:rPr>
      </w:pPr>
    </w:p>
    <w:p w14:paraId="35C32901" w14:textId="77777777" w:rsidR="00D16B57" w:rsidRDefault="00D16B57" w:rsidP="00433ECF">
      <w:pPr>
        <w:spacing w:after="160" w:line="254" w:lineRule="auto"/>
        <w:jc w:val="both"/>
        <w:rPr>
          <w:rFonts w:ascii="Arial" w:eastAsia="Calibri" w:hAnsi="Arial" w:cs="Arial"/>
          <w:sz w:val="22"/>
          <w:szCs w:val="22"/>
          <w:lang w:val="es-MX" w:eastAsia="en-US"/>
        </w:rPr>
      </w:pPr>
    </w:p>
    <w:p w14:paraId="3D37259E" w14:textId="77777777" w:rsidR="00D16B57" w:rsidRDefault="00D16B57" w:rsidP="00433ECF">
      <w:pPr>
        <w:spacing w:after="160" w:line="254" w:lineRule="auto"/>
        <w:jc w:val="both"/>
        <w:rPr>
          <w:rFonts w:ascii="Arial" w:eastAsia="Calibri" w:hAnsi="Arial" w:cs="Arial"/>
          <w:sz w:val="22"/>
          <w:szCs w:val="22"/>
          <w:lang w:val="es-MX" w:eastAsia="en-US"/>
        </w:rPr>
      </w:pPr>
    </w:p>
    <w:p w14:paraId="44D40FE7" w14:textId="77777777" w:rsidR="00D16B57" w:rsidRDefault="00D16B57" w:rsidP="00433ECF">
      <w:pPr>
        <w:spacing w:after="160" w:line="254" w:lineRule="auto"/>
        <w:jc w:val="both"/>
        <w:rPr>
          <w:rFonts w:ascii="Arial" w:eastAsia="Calibri" w:hAnsi="Arial" w:cs="Arial"/>
          <w:sz w:val="22"/>
          <w:szCs w:val="22"/>
          <w:lang w:val="es-MX" w:eastAsia="en-US"/>
        </w:rPr>
      </w:pPr>
    </w:p>
    <w:p w14:paraId="4FF5B98C" w14:textId="77777777" w:rsidR="00D16B57" w:rsidRDefault="00D16B57" w:rsidP="00433ECF">
      <w:pPr>
        <w:spacing w:after="160" w:line="254" w:lineRule="auto"/>
        <w:jc w:val="both"/>
        <w:rPr>
          <w:rFonts w:ascii="Arial" w:eastAsia="Calibri" w:hAnsi="Arial" w:cs="Arial"/>
          <w:sz w:val="22"/>
          <w:szCs w:val="22"/>
          <w:lang w:val="es-MX" w:eastAsia="en-US"/>
        </w:rPr>
      </w:pPr>
    </w:p>
    <w:p w14:paraId="350262FA" w14:textId="77777777" w:rsidR="00D16B57" w:rsidRDefault="00D16B57" w:rsidP="00433ECF">
      <w:pPr>
        <w:spacing w:after="160" w:line="254" w:lineRule="auto"/>
        <w:jc w:val="both"/>
        <w:rPr>
          <w:rFonts w:ascii="Arial" w:eastAsia="Calibri" w:hAnsi="Arial" w:cs="Arial"/>
          <w:sz w:val="22"/>
          <w:szCs w:val="22"/>
          <w:lang w:val="es-MX" w:eastAsia="en-US"/>
        </w:rPr>
      </w:pPr>
    </w:p>
    <w:p w14:paraId="70168EA3" w14:textId="77777777" w:rsidR="00D16B57" w:rsidRDefault="00D16B57" w:rsidP="00433ECF">
      <w:pPr>
        <w:spacing w:after="160" w:line="254" w:lineRule="auto"/>
        <w:jc w:val="both"/>
        <w:rPr>
          <w:rFonts w:ascii="Arial" w:eastAsia="Calibri" w:hAnsi="Arial" w:cs="Arial"/>
          <w:sz w:val="22"/>
          <w:szCs w:val="22"/>
          <w:lang w:val="es-MX" w:eastAsia="en-US"/>
        </w:rPr>
      </w:pPr>
    </w:p>
    <w:p w14:paraId="1F9FFAEE" w14:textId="77777777" w:rsidR="00D16B57" w:rsidRDefault="00D16B57" w:rsidP="00433ECF">
      <w:pPr>
        <w:spacing w:after="160" w:line="254" w:lineRule="auto"/>
        <w:jc w:val="both"/>
        <w:rPr>
          <w:rFonts w:ascii="Arial" w:eastAsia="Calibri" w:hAnsi="Arial" w:cs="Arial"/>
          <w:sz w:val="22"/>
          <w:szCs w:val="22"/>
          <w:lang w:val="es-MX" w:eastAsia="en-US"/>
        </w:rPr>
      </w:pPr>
    </w:p>
    <w:p w14:paraId="24F0BFFC" w14:textId="77777777" w:rsidR="00D16B57" w:rsidRDefault="00D16B57" w:rsidP="00433ECF">
      <w:pPr>
        <w:spacing w:after="160" w:line="254" w:lineRule="auto"/>
        <w:jc w:val="both"/>
        <w:rPr>
          <w:rFonts w:ascii="Arial" w:eastAsia="Calibri" w:hAnsi="Arial" w:cs="Arial"/>
          <w:sz w:val="22"/>
          <w:szCs w:val="22"/>
          <w:lang w:val="es-MX" w:eastAsia="en-US"/>
        </w:rPr>
      </w:pPr>
    </w:p>
    <w:p w14:paraId="3A88B92B" w14:textId="77777777" w:rsidR="00D16B57" w:rsidRDefault="00D16B57" w:rsidP="00433ECF">
      <w:pPr>
        <w:spacing w:after="160" w:line="254" w:lineRule="auto"/>
        <w:jc w:val="both"/>
        <w:rPr>
          <w:rFonts w:ascii="Arial" w:eastAsia="Calibri" w:hAnsi="Arial" w:cs="Arial"/>
          <w:sz w:val="22"/>
          <w:szCs w:val="22"/>
          <w:lang w:val="es-MX" w:eastAsia="en-US"/>
        </w:rPr>
      </w:pPr>
    </w:p>
    <w:p w14:paraId="3BF197E0" w14:textId="77777777" w:rsidR="00D16B57" w:rsidRDefault="00D16B57" w:rsidP="00433ECF">
      <w:pPr>
        <w:spacing w:after="160" w:line="254" w:lineRule="auto"/>
        <w:jc w:val="both"/>
        <w:rPr>
          <w:rFonts w:ascii="Arial" w:eastAsia="Calibri" w:hAnsi="Arial" w:cs="Arial"/>
          <w:sz w:val="22"/>
          <w:szCs w:val="22"/>
          <w:lang w:val="es-MX" w:eastAsia="en-US"/>
        </w:rPr>
      </w:pPr>
    </w:p>
    <w:p w14:paraId="73CAEB7D" w14:textId="77777777" w:rsidR="00D16B57" w:rsidRDefault="00D16B57" w:rsidP="00433ECF">
      <w:pPr>
        <w:spacing w:after="160" w:line="254" w:lineRule="auto"/>
        <w:jc w:val="both"/>
        <w:rPr>
          <w:rFonts w:ascii="Arial" w:eastAsia="Calibri" w:hAnsi="Arial" w:cs="Arial"/>
          <w:sz w:val="22"/>
          <w:szCs w:val="22"/>
          <w:lang w:val="es-MX" w:eastAsia="en-US"/>
        </w:rPr>
      </w:pPr>
    </w:p>
    <w:p w14:paraId="37450D21" w14:textId="77777777" w:rsidR="00D16B57" w:rsidRDefault="00D16B57" w:rsidP="00433ECF">
      <w:pPr>
        <w:spacing w:after="160" w:line="254" w:lineRule="auto"/>
        <w:jc w:val="both"/>
        <w:rPr>
          <w:rFonts w:ascii="Arial" w:eastAsia="Calibri" w:hAnsi="Arial" w:cs="Arial"/>
          <w:sz w:val="22"/>
          <w:szCs w:val="22"/>
          <w:lang w:val="es-MX" w:eastAsia="en-US"/>
        </w:rPr>
      </w:pPr>
    </w:p>
    <w:p w14:paraId="2B53614E" w14:textId="77777777" w:rsidR="00FB7A48" w:rsidRDefault="00FB7A48" w:rsidP="00D16B57">
      <w:pPr>
        <w:jc w:val="both"/>
        <w:rPr>
          <w:rFonts w:ascii="Arial" w:eastAsia="Calibri" w:hAnsi="Arial" w:cs="Arial"/>
          <w:sz w:val="22"/>
          <w:szCs w:val="22"/>
          <w:lang w:val="es-MX" w:eastAsia="en-US"/>
        </w:rPr>
      </w:pPr>
    </w:p>
    <w:p w14:paraId="05100EC1" w14:textId="35A362FA" w:rsidR="00FB7A48" w:rsidRDefault="00FB7A48" w:rsidP="00D16B57">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Pide el uso de la voz el Titular del Órgano de Interno de Control, para agregar que en su carácter de Titular del OIC, considera conveniente, que el tiempo que deberá de ser reservado dicho expediente de investigación, deberá de ser por un año, toda vez que se encuentra pendiente, por acordar el inicio, desahogo y conclusión del trámite jurisdiccional, además de los elementos de defensa e impugnación ordinario y extraordinarios, que pueda ejercer el denunciante ante el tribunal referido u otro órgano jurisdiccional. </w:t>
      </w:r>
    </w:p>
    <w:p w14:paraId="6C8DF65F" w14:textId="77777777" w:rsidR="00FB7A48" w:rsidRDefault="00FB7A48" w:rsidP="00D16B57">
      <w:pPr>
        <w:jc w:val="both"/>
        <w:rPr>
          <w:rFonts w:ascii="Arial" w:eastAsia="Calibri" w:hAnsi="Arial" w:cs="Arial"/>
          <w:sz w:val="22"/>
          <w:szCs w:val="22"/>
          <w:lang w:val="es-MX" w:eastAsia="en-US"/>
        </w:rPr>
      </w:pPr>
    </w:p>
    <w:p w14:paraId="0D8997C5" w14:textId="5412B3F1" w:rsidR="00D16B57" w:rsidRDefault="00D16B57" w:rsidP="00D16B57">
      <w:pPr>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Es así </w:t>
      </w:r>
      <w:proofErr w:type="gramStart"/>
      <w:r w:rsidRPr="00433ECF">
        <w:rPr>
          <w:rFonts w:ascii="Arial" w:eastAsia="Calibri" w:hAnsi="Arial" w:cs="Arial"/>
          <w:sz w:val="22"/>
          <w:szCs w:val="22"/>
          <w:lang w:val="es-MX" w:eastAsia="en-US"/>
        </w:rPr>
        <w:t>que</w:t>
      </w:r>
      <w:proofErr w:type="gramEnd"/>
      <w:r w:rsidRPr="00433ECF">
        <w:rPr>
          <w:rFonts w:ascii="Arial" w:eastAsia="Calibri" w:hAnsi="Arial" w:cs="Arial"/>
          <w:sz w:val="22"/>
          <w:szCs w:val="22"/>
          <w:lang w:val="es-MX" w:eastAsia="en-US"/>
        </w:rPr>
        <w:t xml:space="preserve"> después de analizar dicha prueba de daño, se somete a votación para la reserva de</w:t>
      </w:r>
      <w:r>
        <w:rPr>
          <w:rFonts w:ascii="Arial" w:eastAsia="Calibri" w:hAnsi="Arial" w:cs="Arial"/>
          <w:sz w:val="22"/>
          <w:szCs w:val="22"/>
          <w:lang w:val="es-MX" w:eastAsia="en-US"/>
        </w:rPr>
        <w:t>l</w:t>
      </w:r>
      <w:r w:rsidRPr="00433ECF">
        <w:rPr>
          <w:rFonts w:ascii="Arial" w:eastAsia="Calibri" w:hAnsi="Arial" w:cs="Arial"/>
          <w:sz w:val="22"/>
          <w:szCs w:val="22"/>
          <w:lang w:val="es-MX" w:eastAsia="en-US"/>
        </w:rPr>
        <w:t xml:space="preserve"> </w:t>
      </w:r>
      <w:r w:rsidRPr="00D16B57">
        <w:rPr>
          <w:rFonts w:ascii="Arial" w:hAnsi="Arial" w:cs="Arial"/>
          <w:sz w:val="22"/>
          <w:szCs w:val="22"/>
        </w:rPr>
        <w:t>expediente de investigación "INV002/2020</w:t>
      </w:r>
      <w:r>
        <w:rPr>
          <w:rFonts w:ascii="Arial" w:eastAsia="Arial" w:hAnsi="Arial" w:cs="Arial"/>
          <w:i/>
          <w:sz w:val="22"/>
          <w:szCs w:val="22"/>
          <w:highlight w:val="white"/>
        </w:rPr>
        <w:t>, generada por el Órgano Interno de Control de</w:t>
      </w:r>
      <w:r w:rsidRPr="00433ECF">
        <w:rPr>
          <w:rFonts w:ascii="Arial" w:eastAsia="Arial" w:hAnsi="Arial" w:cs="Arial"/>
          <w:i/>
          <w:sz w:val="22"/>
          <w:szCs w:val="22"/>
          <w:highlight w:val="white"/>
        </w:rPr>
        <w:t xml:space="preserve"> la Secretaría Ejecutiva del Sistema Estatal Anticorrupción</w:t>
      </w:r>
      <w:r w:rsidRPr="00433ECF">
        <w:rPr>
          <w:rFonts w:ascii="Arial" w:hAnsi="Arial" w:cs="Arial"/>
          <w:b/>
          <w:sz w:val="22"/>
          <w:szCs w:val="22"/>
        </w:rPr>
        <w:t xml:space="preserve">, </w:t>
      </w:r>
      <w:r w:rsidRPr="00433ECF">
        <w:rPr>
          <w:rFonts w:ascii="Arial" w:hAnsi="Arial" w:cs="Arial"/>
          <w:bCs/>
          <w:sz w:val="22"/>
          <w:szCs w:val="22"/>
        </w:rPr>
        <w:t>la</w:t>
      </w:r>
      <w:r w:rsidRPr="00433ECF">
        <w:rPr>
          <w:rFonts w:ascii="Arial" w:hAnsi="Arial" w:cs="Arial"/>
          <w:b/>
          <w:sz w:val="22"/>
          <w:szCs w:val="22"/>
        </w:rPr>
        <w:t xml:space="preserve"> </w:t>
      </w:r>
      <w:r w:rsidRPr="00433ECF">
        <w:rPr>
          <w:rFonts w:ascii="Arial" w:eastAsia="Calibri" w:hAnsi="Arial" w:cs="Arial"/>
          <w:sz w:val="22"/>
          <w:szCs w:val="22"/>
          <w:lang w:val="es-MX" w:eastAsia="en-US"/>
        </w:rPr>
        <w:t>cual arrojo un total de tres votos a favor.</w:t>
      </w:r>
    </w:p>
    <w:p w14:paraId="3CFB93A1" w14:textId="12FE0132" w:rsidR="00D16B57" w:rsidRPr="00433ECF" w:rsidRDefault="00D16B57" w:rsidP="00D16B57">
      <w:pPr>
        <w:spacing w:after="160" w:line="256"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lastRenderedPageBreak/>
        <w:t>ACU/SESEAJ/CT/</w:t>
      </w:r>
      <w:r>
        <w:rPr>
          <w:rFonts w:ascii="Arial" w:eastAsia="Calibri" w:hAnsi="Arial" w:cs="Arial"/>
          <w:b/>
          <w:i/>
          <w:sz w:val="22"/>
          <w:szCs w:val="22"/>
          <w:u w:val="single"/>
          <w:lang w:val="es-MX" w:eastAsia="en-US"/>
        </w:rPr>
        <w:t>12</w:t>
      </w:r>
      <w:r w:rsidRPr="00433ECF">
        <w:rPr>
          <w:rFonts w:ascii="Arial" w:eastAsia="Calibri" w:hAnsi="Arial" w:cs="Arial"/>
          <w:b/>
          <w:i/>
          <w:sz w:val="22"/>
          <w:szCs w:val="22"/>
          <w:u w:val="single"/>
          <w:lang w:val="es-MX" w:eastAsia="en-US"/>
        </w:rPr>
        <w:t>/2021</w:t>
      </w:r>
    </w:p>
    <w:p w14:paraId="1A5B6680" w14:textId="77777777" w:rsidR="00D16B57" w:rsidRDefault="00D16B57" w:rsidP="00D16B57">
      <w:pPr>
        <w:ind w:left="567" w:right="992"/>
        <w:jc w:val="both"/>
        <w:rPr>
          <w:rFonts w:ascii="Arial" w:eastAsia="Calibri" w:hAnsi="Arial" w:cs="Arial"/>
          <w:i/>
          <w:sz w:val="22"/>
          <w:szCs w:val="22"/>
          <w:lang w:val="es-MX" w:eastAsia="en-US"/>
        </w:rPr>
      </w:pPr>
    </w:p>
    <w:p w14:paraId="3F77FC44" w14:textId="0C7DF685" w:rsidR="00D16B57" w:rsidRDefault="00D16B57" w:rsidP="00D16B57">
      <w:pPr>
        <w:ind w:left="567" w:right="992"/>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sidRPr="00433ECF">
        <w:rPr>
          <w:rFonts w:ascii="Arial" w:eastAsia="Calibri" w:hAnsi="Arial" w:cs="Arial"/>
          <w:bCs/>
          <w:i/>
          <w:sz w:val="22"/>
          <w:szCs w:val="22"/>
          <w:lang w:val="es-MX" w:eastAsia="en-US"/>
        </w:rPr>
        <w:t xml:space="preserve">Este comité de Transparencia, reserva la información correspondiente </w:t>
      </w:r>
      <w:r>
        <w:rPr>
          <w:rFonts w:ascii="Arial" w:eastAsia="Calibri" w:hAnsi="Arial" w:cs="Arial"/>
          <w:bCs/>
          <w:i/>
          <w:sz w:val="22"/>
          <w:szCs w:val="22"/>
          <w:lang w:val="es-MX" w:eastAsia="en-US"/>
        </w:rPr>
        <w:t>a la investigación “INV002/2020 generada por el Órgano Interno de Control</w:t>
      </w:r>
      <w:r w:rsidRPr="00433ECF">
        <w:rPr>
          <w:rFonts w:ascii="Arial" w:eastAsia="Calibri" w:hAnsi="Arial" w:cs="Arial"/>
          <w:bCs/>
          <w:i/>
          <w:sz w:val="22"/>
          <w:szCs w:val="22"/>
          <w:lang w:val="es-MX" w:eastAsia="en-US"/>
        </w:rPr>
        <w:t xml:space="preserve"> de la Secretaría Ejecutiva del Sistema Estatal </w:t>
      </w:r>
      <w:r w:rsidR="00EE5EA4" w:rsidRPr="00433ECF">
        <w:rPr>
          <w:rFonts w:ascii="Arial" w:eastAsia="Calibri" w:hAnsi="Arial" w:cs="Arial"/>
          <w:bCs/>
          <w:i/>
          <w:sz w:val="22"/>
          <w:szCs w:val="22"/>
          <w:lang w:val="es-MX" w:eastAsia="en-US"/>
        </w:rPr>
        <w:t>Anticorrupción</w:t>
      </w:r>
      <w:r w:rsidR="00FB7A48">
        <w:rPr>
          <w:rFonts w:ascii="Arial" w:eastAsia="Calibri" w:hAnsi="Arial" w:cs="Arial"/>
          <w:bCs/>
          <w:i/>
          <w:sz w:val="22"/>
          <w:szCs w:val="22"/>
          <w:lang w:val="es-MX" w:eastAsia="en-US"/>
        </w:rPr>
        <w:t>, por el periodo de un año</w:t>
      </w:r>
      <w:r w:rsidRPr="00433ECF">
        <w:rPr>
          <w:rFonts w:ascii="Arial" w:eastAsia="Calibri" w:hAnsi="Arial" w:cs="Arial"/>
          <w:i/>
          <w:sz w:val="22"/>
          <w:szCs w:val="22"/>
          <w:lang w:val="es-MX" w:eastAsia="en-US"/>
        </w:rPr>
        <w:t>”.</w:t>
      </w:r>
    </w:p>
    <w:p w14:paraId="57670E67" w14:textId="50FF3113" w:rsidR="00B54ECE" w:rsidRDefault="00B54ECE" w:rsidP="00D16B57">
      <w:pPr>
        <w:ind w:left="567" w:right="992"/>
        <w:jc w:val="both"/>
        <w:rPr>
          <w:rFonts w:ascii="Arial" w:eastAsia="Calibri" w:hAnsi="Arial" w:cs="Arial"/>
          <w:i/>
          <w:sz w:val="22"/>
          <w:szCs w:val="22"/>
          <w:lang w:val="es-MX" w:eastAsia="en-US"/>
        </w:rPr>
      </w:pPr>
    </w:p>
    <w:p w14:paraId="690A7D31" w14:textId="77777777" w:rsidR="00B54ECE" w:rsidRDefault="00B54ECE" w:rsidP="00D16B57">
      <w:pPr>
        <w:ind w:left="567" w:right="992"/>
        <w:jc w:val="both"/>
        <w:rPr>
          <w:rFonts w:ascii="Arial" w:eastAsia="Calibri" w:hAnsi="Arial" w:cs="Arial"/>
          <w:i/>
          <w:sz w:val="22"/>
          <w:szCs w:val="22"/>
          <w:lang w:val="es-MX" w:eastAsia="en-US"/>
        </w:rPr>
      </w:pPr>
    </w:p>
    <w:p w14:paraId="4FA3EAF0" w14:textId="65331003" w:rsidR="00B54ECE" w:rsidRPr="00B54ECE" w:rsidRDefault="00A909EB" w:rsidP="00B54ECE">
      <w:pPr>
        <w:pStyle w:val="Prrafodelista"/>
        <w:numPr>
          <w:ilvl w:val="0"/>
          <w:numId w:val="1"/>
        </w:numPr>
        <w:spacing w:line="252" w:lineRule="auto"/>
        <w:rPr>
          <w:rFonts w:ascii="Arial" w:hAnsi="Arial" w:cs="Arial"/>
          <w:b/>
          <w:bCs/>
          <w:sz w:val="22"/>
          <w:szCs w:val="22"/>
        </w:rPr>
      </w:pPr>
      <w:r>
        <w:rPr>
          <w:rFonts w:ascii="Arial" w:hAnsi="Arial" w:cs="Arial"/>
          <w:b/>
          <w:bCs/>
          <w:sz w:val="22"/>
          <w:szCs w:val="22"/>
        </w:rPr>
        <w:t xml:space="preserve">PROPUESTA PARA SU PUBLICACIÓN </w:t>
      </w:r>
      <w:r w:rsidR="00B54ECE" w:rsidRPr="00B54ECE">
        <w:rPr>
          <w:rFonts w:ascii="Arial" w:hAnsi="Arial" w:cs="Arial"/>
          <w:b/>
          <w:bCs/>
          <w:sz w:val="22"/>
          <w:szCs w:val="22"/>
        </w:rPr>
        <w:t xml:space="preserve">EN EL PORTAL DE TRANSPARENCIA, DEL </w:t>
      </w:r>
      <w:r>
        <w:rPr>
          <w:rFonts w:ascii="Arial" w:hAnsi="Arial" w:cs="Arial"/>
          <w:b/>
          <w:bCs/>
          <w:sz w:val="22"/>
          <w:szCs w:val="22"/>
        </w:rPr>
        <w:t xml:space="preserve">RESULTADO DE LA </w:t>
      </w:r>
      <w:r w:rsidR="00B54ECE" w:rsidRPr="00B54ECE">
        <w:rPr>
          <w:rFonts w:ascii="Arial" w:hAnsi="Arial" w:cs="Arial"/>
          <w:b/>
          <w:bCs/>
          <w:sz w:val="22"/>
          <w:szCs w:val="22"/>
        </w:rPr>
        <w:t>AUDITORÍA PRACTICADA POR LA AUDITORÍA SUPERIOR DE LA FEDERACIÓN AL GOBIERNO DEL ESTADO DE JALISCO.</w:t>
      </w:r>
    </w:p>
    <w:p w14:paraId="674DD638" w14:textId="1F12E863" w:rsidR="00B54ECE" w:rsidRDefault="00B54ECE" w:rsidP="00B54ECE">
      <w:pPr>
        <w:ind w:right="992"/>
        <w:jc w:val="both"/>
        <w:rPr>
          <w:rFonts w:ascii="Arial" w:eastAsia="Calibri" w:hAnsi="Arial" w:cs="Arial"/>
          <w:i/>
          <w:sz w:val="22"/>
          <w:szCs w:val="22"/>
          <w:lang w:val="es-MX" w:eastAsia="en-US"/>
        </w:rPr>
      </w:pPr>
    </w:p>
    <w:p w14:paraId="77031164" w14:textId="4D0EB08B" w:rsidR="004A5CFF" w:rsidRDefault="004876E3" w:rsidP="004876E3">
      <w:pPr>
        <w:ind w:right="48"/>
        <w:jc w:val="both"/>
        <w:rPr>
          <w:rFonts w:ascii="Arial" w:hAnsi="Arial" w:cs="Arial"/>
          <w:sz w:val="22"/>
          <w:szCs w:val="22"/>
        </w:rPr>
      </w:pPr>
      <w:r>
        <w:rPr>
          <w:rFonts w:ascii="Arial" w:hAnsi="Arial" w:cs="Arial"/>
          <w:sz w:val="22"/>
          <w:szCs w:val="22"/>
        </w:rPr>
        <w:t>El secretario expone que, el 24 de marzo de 2021, la Lic. Sofía Montserrat Godínez Melgoza, Directora General de Auditorías</w:t>
      </w:r>
      <w:r w:rsidR="00A909EB">
        <w:rPr>
          <w:rFonts w:ascii="Arial" w:hAnsi="Arial" w:cs="Arial"/>
          <w:sz w:val="22"/>
          <w:szCs w:val="22"/>
        </w:rPr>
        <w:t xml:space="preserve"> de la</w:t>
      </w:r>
      <w:r>
        <w:rPr>
          <w:rFonts w:ascii="Arial" w:hAnsi="Arial" w:cs="Arial"/>
          <w:sz w:val="22"/>
          <w:szCs w:val="22"/>
        </w:rPr>
        <w:t xml:space="preserve"> Secretaría de la Hacienda Pública del Gobierno del Estado de Jalisco, giro un oficio con nomenclatura SHP/DGA/DAEFRF/048/2021, a la Dra. </w:t>
      </w:r>
      <w:proofErr w:type="spellStart"/>
      <w:r>
        <w:rPr>
          <w:rFonts w:ascii="Arial" w:hAnsi="Arial" w:cs="Arial"/>
          <w:sz w:val="22"/>
          <w:szCs w:val="22"/>
        </w:rPr>
        <w:t>Haimé</w:t>
      </w:r>
      <w:proofErr w:type="spellEnd"/>
      <w:r>
        <w:rPr>
          <w:rFonts w:ascii="Arial" w:hAnsi="Arial" w:cs="Arial"/>
          <w:sz w:val="22"/>
          <w:szCs w:val="22"/>
        </w:rPr>
        <w:t xml:space="preserve"> Figueroa Neri, Secretaria Técnica de la Secretaría Ejecutiva del Sistema Estatal Anticorrupción de Jalisco, en el que se menciona que la auditoría con No. 858-DE-GF, de título Participaciones Federales a Entidades Federativas</w:t>
      </w:r>
      <w:r w:rsidR="004A5CFF">
        <w:rPr>
          <w:rFonts w:ascii="Arial" w:hAnsi="Arial" w:cs="Arial"/>
          <w:sz w:val="22"/>
          <w:szCs w:val="22"/>
        </w:rPr>
        <w:t>, resulto sin observaciones.</w:t>
      </w:r>
    </w:p>
    <w:p w14:paraId="7EEB60AF" w14:textId="77777777" w:rsidR="004A5CFF" w:rsidRDefault="004A5CFF" w:rsidP="004876E3">
      <w:pPr>
        <w:ind w:right="48"/>
        <w:jc w:val="both"/>
        <w:rPr>
          <w:rFonts w:ascii="Arial" w:hAnsi="Arial" w:cs="Arial"/>
          <w:sz w:val="22"/>
          <w:szCs w:val="22"/>
        </w:rPr>
      </w:pPr>
    </w:p>
    <w:p w14:paraId="15669488" w14:textId="47979C0D" w:rsidR="00B54ECE" w:rsidRDefault="004A5CFF" w:rsidP="004876E3">
      <w:pPr>
        <w:ind w:right="48"/>
        <w:jc w:val="both"/>
        <w:rPr>
          <w:rFonts w:ascii="Arial" w:hAnsi="Arial" w:cs="Arial"/>
          <w:color w:val="000000"/>
          <w:sz w:val="21"/>
          <w:szCs w:val="21"/>
          <w:shd w:val="clear" w:color="auto" w:fill="FFFFFF"/>
        </w:rPr>
      </w:pPr>
      <w:r>
        <w:rPr>
          <w:rFonts w:ascii="Arial" w:hAnsi="Arial" w:cs="Arial"/>
          <w:sz w:val="22"/>
          <w:szCs w:val="22"/>
        </w:rPr>
        <w:t>Por lo anteriormente expuesto</w:t>
      </w:r>
      <w:r w:rsidR="00A909EB">
        <w:rPr>
          <w:rFonts w:ascii="Arial" w:hAnsi="Arial" w:cs="Arial"/>
          <w:sz w:val="22"/>
          <w:szCs w:val="22"/>
        </w:rPr>
        <w:t>,</w:t>
      </w:r>
      <w:r>
        <w:rPr>
          <w:rFonts w:ascii="Arial" w:hAnsi="Arial" w:cs="Arial"/>
          <w:sz w:val="22"/>
          <w:szCs w:val="22"/>
        </w:rPr>
        <w:t xml:space="preserve"> la Dra. </w:t>
      </w:r>
      <w:proofErr w:type="spellStart"/>
      <w:r>
        <w:rPr>
          <w:rFonts w:ascii="Arial" w:hAnsi="Arial" w:cs="Arial"/>
          <w:sz w:val="22"/>
          <w:szCs w:val="22"/>
        </w:rPr>
        <w:t>Haimé</w:t>
      </w:r>
      <w:proofErr w:type="spellEnd"/>
      <w:r>
        <w:rPr>
          <w:rFonts w:ascii="Arial" w:hAnsi="Arial" w:cs="Arial"/>
          <w:sz w:val="22"/>
          <w:szCs w:val="22"/>
        </w:rPr>
        <w:t xml:space="preserve"> Figueroa Neri, pide el uso de la voz, en el que señala que, como una buena práctica, el oficio SHP/DGA/DAEFRF/048/2021 y el informe presentado individual de auditoría presentado a la Cámara de Diputados, se deberán de publicar en el portal de Transparencia de este sujeto obligado, siendo más específicos en la Fracción V inciso N, relativo a </w:t>
      </w:r>
      <w:r w:rsidRPr="004A5CFF">
        <w:rPr>
          <w:rFonts w:ascii="Arial" w:hAnsi="Arial" w:cs="Arial"/>
          <w:sz w:val="22"/>
          <w:szCs w:val="22"/>
        </w:rPr>
        <w:t>“</w:t>
      </w:r>
      <w:r w:rsidRPr="004A5CFF">
        <w:rPr>
          <w:rFonts w:ascii="Arial" w:hAnsi="Arial" w:cs="Arial"/>
          <w:color w:val="000000"/>
          <w:sz w:val="21"/>
          <w:szCs w:val="21"/>
          <w:shd w:val="clear" w:color="auto" w:fill="FFFFFF"/>
        </w:rPr>
        <w:t>Las cuentas públicas, las auditorías internas y externas. Así como los demás informes de gestión financiera del sujeto obligado, de cuando menos los últimos tres años</w:t>
      </w:r>
      <w:r>
        <w:rPr>
          <w:rFonts w:ascii="Arial" w:hAnsi="Arial" w:cs="Arial"/>
          <w:color w:val="000000"/>
          <w:sz w:val="21"/>
          <w:szCs w:val="21"/>
          <w:shd w:val="clear" w:color="auto" w:fill="FFFFFF"/>
        </w:rPr>
        <w:t>”.</w:t>
      </w:r>
    </w:p>
    <w:p w14:paraId="37BC66CD" w14:textId="080119FF" w:rsidR="004A5CFF" w:rsidRDefault="004A5CFF" w:rsidP="004876E3">
      <w:pPr>
        <w:ind w:right="48"/>
        <w:jc w:val="both"/>
        <w:rPr>
          <w:rFonts w:ascii="Arial" w:eastAsia="Calibri" w:hAnsi="Arial" w:cs="Arial"/>
          <w:iCs/>
          <w:sz w:val="22"/>
          <w:szCs w:val="22"/>
          <w:lang w:val="es-MX" w:eastAsia="en-US"/>
        </w:rPr>
      </w:pPr>
    </w:p>
    <w:p w14:paraId="48EBC0BC" w14:textId="767EF41B" w:rsidR="004A5CFF" w:rsidRDefault="004A5CFF" w:rsidP="004A5CFF">
      <w:pPr>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Es así </w:t>
      </w:r>
      <w:proofErr w:type="gramStart"/>
      <w:r w:rsidRPr="00433ECF">
        <w:rPr>
          <w:rFonts w:ascii="Arial" w:eastAsia="Calibri" w:hAnsi="Arial" w:cs="Arial"/>
          <w:sz w:val="22"/>
          <w:szCs w:val="22"/>
          <w:lang w:val="es-MX" w:eastAsia="en-US"/>
        </w:rPr>
        <w:t>que</w:t>
      </w:r>
      <w:proofErr w:type="gramEnd"/>
      <w:r>
        <w:rPr>
          <w:rFonts w:ascii="Arial" w:eastAsia="Calibri" w:hAnsi="Arial" w:cs="Arial"/>
          <w:sz w:val="22"/>
          <w:szCs w:val="22"/>
          <w:lang w:val="es-MX" w:eastAsia="en-US"/>
        </w:rPr>
        <w:t xml:space="preserve"> una vez desahogado dicho punto se somete a votación,</w:t>
      </w:r>
      <w:r w:rsidRPr="00433ECF">
        <w:rPr>
          <w:rFonts w:ascii="Arial" w:hAnsi="Arial" w:cs="Arial"/>
          <w:b/>
          <w:sz w:val="22"/>
          <w:szCs w:val="22"/>
        </w:rPr>
        <w:t xml:space="preserve"> </w:t>
      </w:r>
      <w:r w:rsidRPr="00433ECF">
        <w:rPr>
          <w:rFonts w:ascii="Arial" w:hAnsi="Arial" w:cs="Arial"/>
          <w:bCs/>
          <w:sz w:val="22"/>
          <w:szCs w:val="22"/>
        </w:rPr>
        <w:t>la</w:t>
      </w:r>
      <w:r w:rsidRPr="00433ECF">
        <w:rPr>
          <w:rFonts w:ascii="Arial" w:hAnsi="Arial" w:cs="Arial"/>
          <w:b/>
          <w:sz w:val="22"/>
          <w:szCs w:val="22"/>
        </w:rPr>
        <w:t xml:space="preserve"> </w:t>
      </w:r>
      <w:r w:rsidRPr="00433ECF">
        <w:rPr>
          <w:rFonts w:ascii="Arial" w:eastAsia="Calibri" w:hAnsi="Arial" w:cs="Arial"/>
          <w:sz w:val="22"/>
          <w:szCs w:val="22"/>
          <w:lang w:val="es-MX" w:eastAsia="en-US"/>
        </w:rPr>
        <w:t>cual arrojo un total de tres votos a favor.</w:t>
      </w:r>
    </w:p>
    <w:p w14:paraId="2D4EF3CD" w14:textId="48D249A9" w:rsidR="004A5CFF" w:rsidRDefault="004A5CFF" w:rsidP="004876E3">
      <w:pPr>
        <w:ind w:right="48"/>
        <w:jc w:val="both"/>
        <w:rPr>
          <w:rFonts w:ascii="Arial" w:eastAsia="Calibri" w:hAnsi="Arial" w:cs="Arial"/>
          <w:iCs/>
          <w:sz w:val="22"/>
          <w:szCs w:val="22"/>
          <w:lang w:val="es-MX" w:eastAsia="en-US"/>
        </w:rPr>
      </w:pPr>
    </w:p>
    <w:p w14:paraId="06ADF8F5" w14:textId="77777777" w:rsidR="004A5CFF" w:rsidRPr="00433ECF" w:rsidRDefault="004A5CFF" w:rsidP="004A5CFF">
      <w:pPr>
        <w:spacing w:after="160" w:line="254" w:lineRule="auto"/>
        <w:ind w:right="-39"/>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Y en base a lo anteriormente expuesto, se acuerda lo siguiente:</w:t>
      </w:r>
    </w:p>
    <w:p w14:paraId="4660B288" w14:textId="0B84D66E" w:rsidR="004A5CFF" w:rsidRDefault="004A5CFF" w:rsidP="004876E3">
      <w:pPr>
        <w:ind w:right="48"/>
        <w:jc w:val="both"/>
        <w:rPr>
          <w:rFonts w:ascii="Arial" w:eastAsia="Calibri" w:hAnsi="Arial" w:cs="Arial"/>
          <w:iCs/>
          <w:sz w:val="22"/>
          <w:szCs w:val="22"/>
          <w:lang w:val="es-MX" w:eastAsia="en-US"/>
        </w:rPr>
      </w:pPr>
    </w:p>
    <w:p w14:paraId="10607A59" w14:textId="203DA0D1" w:rsidR="004A5CFF" w:rsidRPr="00433ECF" w:rsidRDefault="004A5CFF" w:rsidP="004A5CFF">
      <w:pPr>
        <w:spacing w:after="160" w:line="256"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t>ACU/SESEAJ/CT/</w:t>
      </w:r>
      <w:r>
        <w:rPr>
          <w:rFonts w:ascii="Arial" w:eastAsia="Calibri" w:hAnsi="Arial" w:cs="Arial"/>
          <w:b/>
          <w:i/>
          <w:sz w:val="22"/>
          <w:szCs w:val="22"/>
          <w:u w:val="single"/>
          <w:lang w:val="es-MX" w:eastAsia="en-US"/>
        </w:rPr>
        <w:t>13</w:t>
      </w:r>
      <w:r w:rsidRPr="00433ECF">
        <w:rPr>
          <w:rFonts w:ascii="Arial" w:eastAsia="Calibri" w:hAnsi="Arial" w:cs="Arial"/>
          <w:b/>
          <w:i/>
          <w:sz w:val="22"/>
          <w:szCs w:val="22"/>
          <w:u w:val="single"/>
          <w:lang w:val="es-MX" w:eastAsia="en-US"/>
        </w:rPr>
        <w:t>/2021</w:t>
      </w:r>
    </w:p>
    <w:p w14:paraId="604253B7" w14:textId="77777777" w:rsidR="004A5CFF" w:rsidRDefault="004A5CFF" w:rsidP="004A5CFF">
      <w:pPr>
        <w:ind w:left="567" w:right="992"/>
        <w:jc w:val="both"/>
        <w:rPr>
          <w:rFonts w:ascii="Arial" w:eastAsia="Calibri" w:hAnsi="Arial" w:cs="Arial"/>
          <w:i/>
          <w:sz w:val="22"/>
          <w:szCs w:val="22"/>
          <w:lang w:val="es-MX" w:eastAsia="en-US"/>
        </w:rPr>
      </w:pPr>
    </w:p>
    <w:p w14:paraId="6B928AD7" w14:textId="4216DA2D" w:rsidR="004A5CFF" w:rsidRDefault="004A5CFF" w:rsidP="004A5CFF">
      <w:pPr>
        <w:ind w:left="567" w:right="992"/>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Pr>
          <w:rFonts w:ascii="Arial" w:eastAsia="Calibri" w:hAnsi="Arial" w:cs="Arial"/>
          <w:bCs/>
          <w:i/>
          <w:sz w:val="22"/>
          <w:szCs w:val="22"/>
          <w:lang w:val="es-MX" w:eastAsia="en-US"/>
        </w:rPr>
        <w:t xml:space="preserve">Se aprueba la publicación del oficio </w:t>
      </w:r>
      <w:r>
        <w:rPr>
          <w:rFonts w:ascii="Arial" w:hAnsi="Arial" w:cs="Arial"/>
          <w:sz w:val="22"/>
          <w:szCs w:val="22"/>
        </w:rPr>
        <w:t>SHP/DGA/DAEFRF/048/2021 y el informe presentado individual de auditoría presentado a la Cámara de Diputados, en el portal de Transparencia de este Sujeto Obligado en la Fracción V inciso N</w:t>
      </w:r>
      <w:r w:rsidRPr="00433ECF">
        <w:rPr>
          <w:rFonts w:ascii="Arial" w:eastAsia="Calibri" w:hAnsi="Arial" w:cs="Arial"/>
          <w:i/>
          <w:sz w:val="22"/>
          <w:szCs w:val="22"/>
          <w:lang w:val="es-MX" w:eastAsia="en-US"/>
        </w:rPr>
        <w:t>”.</w:t>
      </w:r>
    </w:p>
    <w:p w14:paraId="0222E965" w14:textId="77777777" w:rsidR="004A5CFF" w:rsidRPr="00B54ECE" w:rsidRDefault="004A5CFF" w:rsidP="004876E3">
      <w:pPr>
        <w:ind w:right="48"/>
        <w:jc w:val="both"/>
        <w:rPr>
          <w:rFonts w:ascii="Arial" w:eastAsia="Calibri" w:hAnsi="Arial" w:cs="Arial"/>
          <w:iCs/>
          <w:sz w:val="22"/>
          <w:szCs w:val="22"/>
          <w:lang w:val="es-MX" w:eastAsia="en-US"/>
        </w:rPr>
      </w:pPr>
    </w:p>
    <w:p w14:paraId="6751CBD7" w14:textId="77777777" w:rsidR="00EE5EA4" w:rsidRDefault="00EE5EA4" w:rsidP="00433ECF">
      <w:pPr>
        <w:spacing w:after="160" w:line="254" w:lineRule="auto"/>
        <w:jc w:val="both"/>
        <w:rPr>
          <w:rFonts w:ascii="Arial" w:eastAsia="Calibri" w:hAnsi="Arial" w:cs="Arial"/>
          <w:sz w:val="22"/>
          <w:szCs w:val="22"/>
          <w:lang w:val="es-MX" w:eastAsia="en-US"/>
        </w:rPr>
      </w:pPr>
    </w:p>
    <w:p w14:paraId="39C1CDD7" w14:textId="5E5C618C" w:rsidR="00433ECF" w:rsidRDefault="00D16B57" w:rsidP="00433ECF">
      <w:pPr>
        <w:spacing w:after="160" w:line="254"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Una vez </w:t>
      </w:r>
      <w:r w:rsidR="00433ECF" w:rsidRPr="00433ECF">
        <w:rPr>
          <w:rFonts w:ascii="Arial" w:eastAsia="Calibri" w:hAnsi="Arial" w:cs="Arial"/>
          <w:sz w:val="22"/>
          <w:szCs w:val="22"/>
          <w:lang w:val="es-MX" w:eastAsia="en-US"/>
        </w:rPr>
        <w:t xml:space="preserve">desahogado todos los puntos de del orden del día se presenta el siguiente resumen de acuerdo, que se emitieron a lo largo de esta </w:t>
      </w:r>
      <w:r w:rsidR="00851D6C">
        <w:rPr>
          <w:rFonts w:ascii="Arial" w:eastAsia="Calibri" w:hAnsi="Arial" w:cs="Arial"/>
          <w:sz w:val="22"/>
          <w:szCs w:val="22"/>
          <w:lang w:val="es-MX" w:eastAsia="en-US"/>
        </w:rPr>
        <w:t>Segunda</w:t>
      </w:r>
      <w:r w:rsidR="00433ECF" w:rsidRPr="00433ECF">
        <w:rPr>
          <w:rFonts w:ascii="Arial" w:eastAsia="Calibri" w:hAnsi="Arial" w:cs="Arial"/>
          <w:sz w:val="22"/>
          <w:szCs w:val="22"/>
          <w:lang w:val="es-MX" w:eastAsia="en-US"/>
        </w:rPr>
        <w:t xml:space="preserve"> Sesión Extraordinaria del Comité de Transparencia.</w:t>
      </w:r>
    </w:p>
    <w:p w14:paraId="19171FA3" w14:textId="77777777" w:rsidR="00FD7A04" w:rsidRDefault="00FD7A04" w:rsidP="00433ECF">
      <w:pPr>
        <w:spacing w:after="160" w:line="254" w:lineRule="auto"/>
        <w:jc w:val="both"/>
        <w:rPr>
          <w:rFonts w:ascii="Arial" w:eastAsia="Calibri" w:hAnsi="Arial" w:cs="Arial"/>
          <w:sz w:val="22"/>
          <w:szCs w:val="22"/>
          <w:lang w:val="es-MX" w:eastAsia="en-US"/>
        </w:rPr>
      </w:pPr>
    </w:p>
    <w:p w14:paraId="6144469C" w14:textId="4AF19EE1" w:rsidR="00433ECF" w:rsidRDefault="00433ECF" w:rsidP="00433ECF">
      <w:pPr>
        <w:spacing w:after="160" w:line="256" w:lineRule="auto"/>
        <w:ind w:right="-39"/>
        <w:jc w:val="both"/>
        <w:rPr>
          <w:rFonts w:ascii="Arial" w:eastAsia="Calibri" w:hAnsi="Arial" w:cs="Arial"/>
          <w:sz w:val="22"/>
          <w:szCs w:val="22"/>
          <w:lang w:val="es-MX" w:eastAsia="en-US"/>
        </w:rPr>
      </w:pPr>
    </w:p>
    <w:p w14:paraId="7F00252B" w14:textId="77777777" w:rsidR="00851D6C" w:rsidRPr="00433ECF" w:rsidRDefault="00851D6C" w:rsidP="00851D6C">
      <w:pPr>
        <w:spacing w:after="160" w:line="256"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lastRenderedPageBreak/>
        <w:t>ACU/SESEAJ/CT/0</w:t>
      </w:r>
      <w:r>
        <w:rPr>
          <w:rFonts w:ascii="Arial" w:eastAsia="Calibri" w:hAnsi="Arial" w:cs="Arial"/>
          <w:b/>
          <w:i/>
          <w:sz w:val="22"/>
          <w:szCs w:val="22"/>
          <w:u w:val="single"/>
          <w:lang w:val="es-MX" w:eastAsia="en-US"/>
        </w:rPr>
        <w:t>8</w:t>
      </w:r>
      <w:r w:rsidRPr="00433ECF">
        <w:rPr>
          <w:rFonts w:ascii="Arial" w:eastAsia="Calibri" w:hAnsi="Arial" w:cs="Arial"/>
          <w:b/>
          <w:i/>
          <w:sz w:val="22"/>
          <w:szCs w:val="22"/>
          <w:u w:val="single"/>
          <w:lang w:val="es-MX" w:eastAsia="en-US"/>
        </w:rPr>
        <w:t>/2021</w:t>
      </w:r>
    </w:p>
    <w:p w14:paraId="40E3B0D0" w14:textId="6B98D61D" w:rsidR="00851D6C" w:rsidRDefault="00851D6C" w:rsidP="00851D6C">
      <w:pPr>
        <w:ind w:left="567" w:right="992"/>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sidRPr="00433ECF">
        <w:rPr>
          <w:rFonts w:ascii="Arial" w:eastAsia="Calibri" w:hAnsi="Arial" w:cs="Arial"/>
          <w:bCs/>
          <w:i/>
          <w:sz w:val="22"/>
          <w:szCs w:val="22"/>
          <w:lang w:val="es-MX" w:eastAsia="en-US"/>
        </w:rPr>
        <w:t xml:space="preserve">Este </w:t>
      </w:r>
      <w:r>
        <w:rPr>
          <w:rFonts w:ascii="Arial" w:eastAsia="Calibri" w:hAnsi="Arial" w:cs="Arial"/>
          <w:bCs/>
          <w:i/>
          <w:sz w:val="22"/>
          <w:szCs w:val="22"/>
          <w:lang w:val="es-MX" w:eastAsia="en-US"/>
        </w:rPr>
        <w:t>C</w:t>
      </w:r>
      <w:r w:rsidRPr="00433ECF">
        <w:rPr>
          <w:rFonts w:ascii="Arial" w:eastAsia="Calibri" w:hAnsi="Arial" w:cs="Arial"/>
          <w:bCs/>
          <w:i/>
          <w:sz w:val="22"/>
          <w:szCs w:val="22"/>
          <w:lang w:val="es-MX" w:eastAsia="en-US"/>
        </w:rPr>
        <w:t xml:space="preserve">omité de Transparencia, </w:t>
      </w:r>
      <w:r>
        <w:rPr>
          <w:rFonts w:ascii="Arial" w:eastAsia="Calibri" w:hAnsi="Arial" w:cs="Arial"/>
          <w:bCs/>
          <w:i/>
          <w:sz w:val="22"/>
          <w:szCs w:val="22"/>
          <w:lang w:val="es-MX" w:eastAsia="en-US"/>
        </w:rPr>
        <w:t>aprueba la integración del Jefe de Archivo de la SESAJ, al Comité de Transparencia de Manera Permanente, con derecho a voz, más no a voto</w:t>
      </w:r>
      <w:r w:rsidRPr="00433ECF">
        <w:rPr>
          <w:rFonts w:ascii="Arial" w:eastAsia="Calibri" w:hAnsi="Arial" w:cs="Arial"/>
          <w:i/>
          <w:sz w:val="22"/>
          <w:szCs w:val="22"/>
          <w:lang w:val="es-MX" w:eastAsia="en-US"/>
        </w:rPr>
        <w:t>”.</w:t>
      </w:r>
    </w:p>
    <w:p w14:paraId="2019D751" w14:textId="77777777" w:rsidR="00851D6C" w:rsidRDefault="00851D6C" w:rsidP="00851D6C">
      <w:pPr>
        <w:spacing w:after="160" w:line="256" w:lineRule="auto"/>
        <w:ind w:right="1134"/>
        <w:jc w:val="both"/>
        <w:rPr>
          <w:rFonts w:ascii="Arial" w:eastAsia="Calibri" w:hAnsi="Arial" w:cs="Arial"/>
          <w:i/>
          <w:sz w:val="22"/>
          <w:szCs w:val="22"/>
          <w:lang w:val="es-MX" w:eastAsia="en-US"/>
        </w:rPr>
      </w:pPr>
    </w:p>
    <w:p w14:paraId="33582443" w14:textId="77777777" w:rsidR="00851D6C" w:rsidRDefault="00851D6C" w:rsidP="00851D6C">
      <w:pPr>
        <w:spacing w:after="160" w:line="256" w:lineRule="auto"/>
        <w:ind w:right="1134"/>
        <w:jc w:val="both"/>
        <w:rPr>
          <w:rFonts w:ascii="Arial" w:eastAsia="Calibri" w:hAnsi="Arial" w:cs="Arial"/>
          <w:b/>
          <w:i/>
          <w:caps/>
          <w:sz w:val="22"/>
          <w:szCs w:val="22"/>
          <w:u w:val="single"/>
          <w:lang w:val="es-MX" w:eastAsia="en-US"/>
        </w:rPr>
      </w:pPr>
      <w:r>
        <w:rPr>
          <w:rFonts w:ascii="Arial" w:eastAsia="Calibri" w:hAnsi="Arial" w:cs="Arial"/>
          <w:i/>
          <w:sz w:val="22"/>
          <w:szCs w:val="22"/>
          <w:lang w:val="es-MX" w:eastAsia="en-US"/>
        </w:rPr>
        <w:t xml:space="preserve">                </w:t>
      </w:r>
      <w:r w:rsidRPr="00433ECF">
        <w:rPr>
          <w:rFonts w:ascii="Arial" w:eastAsia="Calibri" w:hAnsi="Arial" w:cs="Arial"/>
          <w:b/>
          <w:i/>
          <w:sz w:val="22"/>
          <w:szCs w:val="22"/>
          <w:u w:val="single"/>
          <w:lang w:val="es-MX" w:eastAsia="en-US"/>
        </w:rPr>
        <w:t>ACU/SESEAJ/CT/0</w:t>
      </w:r>
      <w:r>
        <w:rPr>
          <w:rFonts w:ascii="Arial" w:eastAsia="Calibri" w:hAnsi="Arial" w:cs="Arial"/>
          <w:b/>
          <w:i/>
          <w:sz w:val="22"/>
          <w:szCs w:val="22"/>
          <w:u w:val="single"/>
          <w:lang w:val="es-MX" w:eastAsia="en-US"/>
        </w:rPr>
        <w:t>9</w:t>
      </w:r>
      <w:r w:rsidRPr="00433ECF">
        <w:rPr>
          <w:rFonts w:ascii="Arial" w:eastAsia="Calibri" w:hAnsi="Arial" w:cs="Arial"/>
          <w:b/>
          <w:i/>
          <w:sz w:val="22"/>
          <w:szCs w:val="22"/>
          <w:u w:val="single"/>
          <w:lang w:val="es-MX" w:eastAsia="en-US"/>
        </w:rPr>
        <w:t>/2021</w:t>
      </w:r>
    </w:p>
    <w:p w14:paraId="2341D870" w14:textId="00D62BBA" w:rsidR="00851D6C" w:rsidRPr="00851D6C" w:rsidRDefault="00851D6C" w:rsidP="00851D6C">
      <w:pPr>
        <w:spacing w:after="160" w:line="256" w:lineRule="auto"/>
        <w:ind w:left="567" w:right="1134"/>
        <w:jc w:val="both"/>
        <w:rPr>
          <w:rFonts w:ascii="Arial" w:eastAsia="Calibri" w:hAnsi="Arial" w:cs="Arial"/>
          <w:b/>
          <w:i/>
          <w:caps/>
          <w:sz w:val="22"/>
          <w:szCs w:val="22"/>
          <w:u w:val="single"/>
          <w:lang w:val="es-MX" w:eastAsia="en-US"/>
        </w:rPr>
      </w:pPr>
      <w:r>
        <w:rPr>
          <w:rFonts w:ascii="Arial" w:eastAsia="Calibri" w:hAnsi="Arial" w:cs="Arial"/>
          <w:i/>
          <w:sz w:val="22"/>
          <w:szCs w:val="22"/>
          <w:lang w:val="es-MX" w:eastAsia="en-US"/>
        </w:rPr>
        <w:t>“</w:t>
      </w:r>
      <w:r>
        <w:rPr>
          <w:rFonts w:ascii="Arial" w:eastAsia="Calibri" w:hAnsi="Arial" w:cs="Arial"/>
          <w:b/>
          <w:i/>
          <w:sz w:val="22"/>
          <w:szCs w:val="22"/>
          <w:lang w:val="es-MX" w:eastAsia="en-US"/>
        </w:rPr>
        <w:t xml:space="preserve">confirma la elaboración de las versiones pública de la auditoría interna 01/2021 de la Secretaría Ejecutiva del Sistema Estatal Anticorrupción de Jalisco, </w:t>
      </w:r>
      <w:r>
        <w:rPr>
          <w:rFonts w:ascii="Arial" w:eastAsia="Calibri" w:hAnsi="Arial" w:cs="Arial"/>
          <w:i/>
          <w:sz w:val="22"/>
          <w:szCs w:val="22"/>
          <w:lang w:val="es-MX" w:eastAsia="en-US"/>
        </w:rPr>
        <w:t xml:space="preserve">realizadas por el Órgano Interno de Control de esta Secretaría Ejecutiva del Sistema Estatal Anticorrupción de Jalisco, por la que determinaron como datos personales: </w:t>
      </w:r>
      <w:r>
        <w:rPr>
          <w:rFonts w:ascii="Arial" w:eastAsia="Calibri" w:hAnsi="Arial" w:cs="Arial"/>
          <w:b/>
          <w:bCs/>
          <w:i/>
          <w:sz w:val="22"/>
          <w:szCs w:val="22"/>
          <w:lang w:val="es-MX" w:eastAsia="en-US"/>
        </w:rPr>
        <w:t>Registro Federal de Contribuyentes</w:t>
      </w:r>
      <w:r>
        <w:rPr>
          <w:rFonts w:ascii="Arial" w:eastAsia="Times New Roman" w:hAnsi="Arial" w:cs="Arial"/>
          <w:b/>
          <w:bCs/>
          <w:i/>
          <w:sz w:val="22"/>
          <w:szCs w:val="22"/>
          <w:lang w:val="es-ES"/>
        </w:rPr>
        <w:t xml:space="preserve">, </w:t>
      </w:r>
      <w:r>
        <w:rPr>
          <w:rFonts w:ascii="Arial" w:eastAsia="Times New Roman" w:hAnsi="Arial" w:cs="Arial"/>
          <w:b/>
          <w:i/>
          <w:sz w:val="22"/>
          <w:szCs w:val="22"/>
          <w:lang w:val="es-ES"/>
        </w:rPr>
        <w:t xml:space="preserve">edad, estado civil, entidad federativa de origen y RFC/HOMOCLAVE, </w:t>
      </w:r>
      <w:r>
        <w:rPr>
          <w:rFonts w:ascii="Arial" w:eastAsia="Calibri" w:hAnsi="Arial" w:cs="Arial"/>
          <w:i/>
          <w:sz w:val="22"/>
          <w:szCs w:val="22"/>
          <w:lang w:val="es-MX" w:eastAsia="en-US"/>
        </w:rPr>
        <w:t>contenidos éstos en el acta de inicio de auditoria”.</w:t>
      </w:r>
    </w:p>
    <w:p w14:paraId="3217AEB0" w14:textId="77777777" w:rsidR="00FB7A48" w:rsidRDefault="00FB7A48" w:rsidP="00851D6C">
      <w:pPr>
        <w:spacing w:after="160" w:line="254" w:lineRule="auto"/>
        <w:ind w:left="426" w:right="1134" w:firstLine="708"/>
        <w:jc w:val="both"/>
        <w:rPr>
          <w:rFonts w:ascii="Arial" w:eastAsia="Calibri" w:hAnsi="Arial" w:cs="Arial"/>
          <w:b/>
          <w:i/>
          <w:sz w:val="22"/>
          <w:szCs w:val="22"/>
          <w:u w:val="single"/>
          <w:lang w:val="es-MX" w:eastAsia="en-US"/>
        </w:rPr>
      </w:pPr>
    </w:p>
    <w:p w14:paraId="277B4E63" w14:textId="2DB273F8" w:rsidR="00851D6C" w:rsidRPr="00433ECF" w:rsidRDefault="00851D6C" w:rsidP="00851D6C">
      <w:pPr>
        <w:spacing w:after="160" w:line="254"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t>ACU/SESEAJ/CT/</w:t>
      </w:r>
      <w:r>
        <w:rPr>
          <w:rFonts w:ascii="Arial" w:eastAsia="Calibri" w:hAnsi="Arial" w:cs="Arial"/>
          <w:b/>
          <w:i/>
          <w:sz w:val="22"/>
          <w:szCs w:val="22"/>
          <w:u w:val="single"/>
          <w:lang w:val="es-MX" w:eastAsia="en-US"/>
        </w:rPr>
        <w:t>1</w:t>
      </w:r>
      <w:r w:rsidRPr="00433ECF">
        <w:rPr>
          <w:rFonts w:ascii="Arial" w:eastAsia="Calibri" w:hAnsi="Arial" w:cs="Arial"/>
          <w:b/>
          <w:i/>
          <w:sz w:val="22"/>
          <w:szCs w:val="22"/>
          <w:u w:val="single"/>
          <w:lang w:val="es-MX" w:eastAsia="en-US"/>
        </w:rPr>
        <w:t>0/2021</w:t>
      </w:r>
    </w:p>
    <w:p w14:paraId="6BDD6512" w14:textId="0D054179" w:rsidR="00851D6C" w:rsidRDefault="00851D6C" w:rsidP="00EC7362">
      <w:pPr>
        <w:spacing w:after="160" w:line="256" w:lineRule="auto"/>
        <w:ind w:left="567" w:right="1182"/>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sidRPr="00433ECF">
        <w:rPr>
          <w:rFonts w:ascii="Arial" w:eastAsia="Calibri" w:hAnsi="Arial" w:cs="Arial"/>
          <w:b/>
          <w:i/>
          <w:sz w:val="22"/>
          <w:szCs w:val="22"/>
          <w:lang w:val="es-MX" w:eastAsia="en-US"/>
        </w:rPr>
        <w:t xml:space="preserve">Se confirma la elaboración de la versión pública de situación patrimonial y de interés </w:t>
      </w:r>
      <w:r>
        <w:rPr>
          <w:rFonts w:ascii="Arial" w:eastAsia="Calibri" w:hAnsi="Arial" w:cs="Arial"/>
          <w:b/>
          <w:i/>
          <w:sz w:val="22"/>
          <w:szCs w:val="22"/>
          <w:lang w:val="es-MX" w:eastAsia="en-US"/>
        </w:rPr>
        <w:t>de conclusión</w:t>
      </w:r>
      <w:r w:rsidRPr="00433ECF">
        <w:rPr>
          <w:rFonts w:ascii="Arial" w:eastAsia="Calibri" w:hAnsi="Arial" w:cs="Arial"/>
          <w:b/>
          <w:i/>
          <w:sz w:val="22"/>
          <w:szCs w:val="22"/>
          <w:lang w:val="es-MX" w:eastAsia="en-US"/>
        </w:rPr>
        <w:t xml:space="preserve"> de</w:t>
      </w:r>
      <w:r>
        <w:rPr>
          <w:rFonts w:ascii="Arial" w:eastAsia="Calibri" w:hAnsi="Arial" w:cs="Arial"/>
          <w:b/>
          <w:i/>
          <w:sz w:val="22"/>
          <w:szCs w:val="22"/>
          <w:lang w:val="es-MX" w:eastAsia="en-US"/>
        </w:rPr>
        <w:t>l</w:t>
      </w:r>
      <w:r w:rsidRPr="00433ECF">
        <w:rPr>
          <w:rFonts w:ascii="Arial" w:eastAsia="Calibri" w:hAnsi="Arial" w:cs="Arial"/>
          <w:b/>
          <w:i/>
          <w:sz w:val="22"/>
          <w:szCs w:val="22"/>
          <w:lang w:val="es-MX" w:eastAsia="en-US"/>
        </w:rPr>
        <w:t xml:space="preserve"> C. </w:t>
      </w:r>
      <w:r>
        <w:rPr>
          <w:rFonts w:ascii="Arial" w:eastAsia="Calibri" w:hAnsi="Arial" w:cs="Arial"/>
          <w:b/>
          <w:i/>
          <w:sz w:val="22"/>
          <w:szCs w:val="22"/>
          <w:lang w:val="es-MX" w:eastAsia="en-US"/>
        </w:rPr>
        <w:t>Salvador Gutiérrez Gómez</w:t>
      </w:r>
      <w:r w:rsidRPr="00433ECF">
        <w:rPr>
          <w:rFonts w:ascii="Arial" w:eastAsia="Calibri" w:hAnsi="Arial" w:cs="Arial"/>
          <w:b/>
          <w:i/>
          <w:sz w:val="22"/>
          <w:szCs w:val="22"/>
          <w:lang w:val="es-MX" w:eastAsia="en-US"/>
        </w:rPr>
        <w:t xml:space="preserve"> </w:t>
      </w:r>
      <w:r>
        <w:rPr>
          <w:rFonts w:ascii="Arial" w:eastAsia="Calibri" w:hAnsi="Arial" w:cs="Arial"/>
          <w:b/>
          <w:i/>
          <w:sz w:val="22"/>
          <w:szCs w:val="22"/>
          <w:lang w:val="es-MX" w:eastAsia="en-US"/>
        </w:rPr>
        <w:t xml:space="preserve">y de la C. Sandra Beatriz Ceballos Lomelí, ex </w:t>
      </w:r>
      <w:r w:rsidRPr="00433ECF">
        <w:rPr>
          <w:rFonts w:ascii="Arial" w:eastAsia="Calibri" w:hAnsi="Arial" w:cs="Arial"/>
          <w:b/>
          <w:i/>
          <w:sz w:val="22"/>
          <w:szCs w:val="22"/>
          <w:lang w:val="es-MX" w:eastAsia="en-US"/>
        </w:rPr>
        <w:t xml:space="preserve">personal de la Secretaría Ejecutiva del Sistema Estatal Anticorrupción de Jalisco, </w:t>
      </w:r>
      <w:r w:rsidRPr="00433ECF">
        <w:rPr>
          <w:rFonts w:ascii="Arial" w:eastAsia="Calibri" w:hAnsi="Arial" w:cs="Arial"/>
          <w:i/>
          <w:sz w:val="22"/>
          <w:szCs w:val="22"/>
          <w:lang w:val="es-MX" w:eastAsia="en-US"/>
        </w:rPr>
        <w:t xml:space="preserve">realizadas por el  Órgano Interno de Control y por la Unidad de Transparencia de esta Secretaría Ejecutiva del Sistema Estatal Anticorrupción de Jalisco, por la que determinaron como datos personales: </w:t>
      </w:r>
      <w:r w:rsidRPr="00433ECF">
        <w:rPr>
          <w:rFonts w:ascii="Arial" w:eastAsia="Calibri" w:hAnsi="Arial" w:cs="Arial"/>
          <w:b/>
          <w:i/>
          <w:sz w:val="22"/>
          <w:szCs w:val="22"/>
          <w:lang w:val="es-MX" w:eastAsia="en-US"/>
        </w:rPr>
        <w:t>CURP, RFC/</w:t>
      </w:r>
      <w:proofErr w:type="spellStart"/>
      <w:r w:rsidRPr="00433ECF">
        <w:rPr>
          <w:rFonts w:ascii="Arial" w:eastAsia="Calibri" w:hAnsi="Arial" w:cs="Arial"/>
          <w:b/>
          <w:i/>
          <w:sz w:val="22"/>
          <w:szCs w:val="22"/>
          <w:lang w:val="es-MX" w:eastAsia="en-US"/>
        </w:rPr>
        <w:t>Homoclave</w:t>
      </w:r>
      <w:proofErr w:type="spellEnd"/>
      <w:r w:rsidRPr="00433ECF">
        <w:rPr>
          <w:rFonts w:ascii="Arial" w:eastAsia="Times New Roman" w:hAnsi="Arial" w:cs="Arial"/>
          <w:i/>
          <w:sz w:val="22"/>
          <w:szCs w:val="22"/>
          <w:lang w:val="es-ES"/>
        </w:rPr>
        <w:t xml:space="preserve">, </w:t>
      </w:r>
      <w:r w:rsidRPr="00433ECF">
        <w:rPr>
          <w:rFonts w:ascii="Arial" w:eastAsia="Times New Roman" w:hAnsi="Arial" w:cs="Arial"/>
          <w:b/>
          <w:i/>
          <w:sz w:val="22"/>
          <w:szCs w:val="22"/>
          <w:lang w:val="es-ES"/>
        </w:rPr>
        <w:t xml:space="preserve">Correo electrónico personal, Estado civil, Régimen matrimonial, País donde nació, Nacionalidad, Entidad donde nació, Número de celular, Lugar donde se ubica, Domicilio particular, Localidad o colonia, Entidad federativa, Municipio o alcaldía, Código postal, Teléfono particular, Nombre de terceros, Parentesco, Dependientes económicos, </w:t>
      </w:r>
      <w:r w:rsidRPr="00433ECF">
        <w:rPr>
          <w:rFonts w:ascii="Arial" w:eastAsia="Times New Roman" w:hAnsi="Arial" w:cs="Arial"/>
          <w:i/>
          <w:sz w:val="22"/>
          <w:szCs w:val="22"/>
          <w:lang w:val="es-ES"/>
        </w:rPr>
        <w:t xml:space="preserve"> </w:t>
      </w:r>
      <w:r w:rsidRPr="00433ECF">
        <w:rPr>
          <w:rFonts w:ascii="Arial" w:eastAsia="Calibri" w:hAnsi="Arial" w:cs="Arial"/>
          <w:i/>
          <w:sz w:val="22"/>
          <w:szCs w:val="22"/>
          <w:lang w:val="es-MX" w:eastAsia="en-US"/>
        </w:rPr>
        <w:t>contenidos éstos en  las declaraciones patrimoniales”.</w:t>
      </w:r>
    </w:p>
    <w:p w14:paraId="396FB1D0" w14:textId="77777777" w:rsidR="00FD7A04" w:rsidRDefault="00FD7A04" w:rsidP="00EC7362">
      <w:pPr>
        <w:spacing w:after="160" w:line="256" w:lineRule="auto"/>
        <w:ind w:left="567" w:right="1182"/>
        <w:jc w:val="both"/>
        <w:rPr>
          <w:rFonts w:ascii="Arial" w:eastAsia="Calibri" w:hAnsi="Arial" w:cs="Arial"/>
          <w:i/>
          <w:sz w:val="22"/>
          <w:szCs w:val="22"/>
          <w:lang w:val="es-MX" w:eastAsia="en-US"/>
        </w:rPr>
      </w:pPr>
    </w:p>
    <w:p w14:paraId="423F8CF5" w14:textId="77777777" w:rsidR="00EC7362" w:rsidRDefault="00EC7362" w:rsidP="00EC7362">
      <w:pPr>
        <w:spacing w:after="160" w:line="254" w:lineRule="auto"/>
        <w:ind w:left="426" w:right="1134" w:firstLine="708"/>
        <w:jc w:val="both"/>
        <w:rPr>
          <w:rFonts w:ascii="Arial" w:eastAsia="Calibri" w:hAnsi="Arial" w:cs="Arial"/>
          <w:b/>
          <w:i/>
          <w:caps/>
          <w:sz w:val="22"/>
          <w:szCs w:val="22"/>
          <w:u w:val="single"/>
          <w:lang w:val="es-MX" w:eastAsia="en-US"/>
        </w:rPr>
      </w:pPr>
      <w:r>
        <w:rPr>
          <w:rFonts w:ascii="Arial" w:eastAsia="Calibri" w:hAnsi="Arial" w:cs="Arial"/>
          <w:b/>
          <w:i/>
          <w:sz w:val="22"/>
          <w:szCs w:val="22"/>
          <w:u w:val="single"/>
          <w:lang w:val="es-MX" w:eastAsia="en-US"/>
        </w:rPr>
        <w:t>ACU/SESEAJ/CT/11/2021</w:t>
      </w:r>
    </w:p>
    <w:p w14:paraId="1B0F74A3" w14:textId="1DAD6852" w:rsidR="00EC7362" w:rsidRDefault="00EC7362" w:rsidP="00EC7362">
      <w:pPr>
        <w:ind w:left="567" w:right="992"/>
        <w:jc w:val="both"/>
        <w:rPr>
          <w:rFonts w:ascii="Arial" w:eastAsia="Calibri" w:hAnsi="Arial" w:cs="Arial"/>
          <w:i/>
          <w:sz w:val="22"/>
          <w:szCs w:val="22"/>
          <w:lang w:val="es-MX" w:eastAsia="en-US"/>
        </w:rPr>
      </w:pPr>
      <w:r>
        <w:rPr>
          <w:rFonts w:ascii="Arial" w:eastAsia="Calibri" w:hAnsi="Arial" w:cs="Arial"/>
          <w:i/>
          <w:sz w:val="22"/>
          <w:szCs w:val="22"/>
          <w:lang w:val="es-MX" w:eastAsia="en-US"/>
        </w:rPr>
        <w:t>“</w:t>
      </w:r>
      <w:r w:rsidRPr="0045443A">
        <w:rPr>
          <w:rFonts w:ascii="Arial" w:eastAsia="Calibri" w:hAnsi="Arial" w:cs="Arial"/>
          <w:bCs/>
          <w:i/>
          <w:sz w:val="22"/>
          <w:szCs w:val="22"/>
          <w:lang w:val="es-MX" w:eastAsia="en-US"/>
        </w:rPr>
        <w:t>Este Comité de Transparencia da por recibido la</w:t>
      </w:r>
      <w:r>
        <w:rPr>
          <w:rFonts w:ascii="Arial" w:eastAsia="Calibri" w:hAnsi="Arial" w:cs="Arial"/>
          <w:bCs/>
          <w:i/>
          <w:sz w:val="22"/>
          <w:szCs w:val="22"/>
          <w:lang w:val="es-MX" w:eastAsia="en-US"/>
        </w:rPr>
        <w:t>s</w:t>
      </w:r>
      <w:r w:rsidRPr="0045443A">
        <w:rPr>
          <w:rFonts w:ascii="Arial" w:eastAsia="Calibri" w:hAnsi="Arial" w:cs="Arial"/>
          <w:bCs/>
          <w:i/>
          <w:sz w:val="22"/>
          <w:szCs w:val="22"/>
          <w:lang w:val="es-MX" w:eastAsia="en-US"/>
        </w:rPr>
        <w:t xml:space="preserve"> modificaciones realizadas al</w:t>
      </w:r>
      <w:r w:rsidRPr="0045443A">
        <w:rPr>
          <w:rFonts w:ascii="Arial" w:hAnsi="Arial" w:cs="Arial"/>
          <w:i/>
          <w:sz w:val="22"/>
          <w:szCs w:val="22"/>
        </w:rPr>
        <w:t xml:space="preserve"> </w:t>
      </w:r>
      <w:r w:rsidRPr="0045443A">
        <w:rPr>
          <w:rFonts w:ascii="Arial" w:eastAsia="Cambria" w:hAnsi="Arial" w:cs="Arial"/>
          <w:i/>
          <w:color w:val="000000"/>
          <w:sz w:val="22"/>
          <w:szCs w:val="22"/>
          <w:lang w:val="es-MX" w:eastAsia="es-MX"/>
        </w:rPr>
        <w:t xml:space="preserve">Reglamento Interno de transparencia y acceso a la información pública de la Secretaría Ejecutiva del Sistema Estatal Anticorrupción de Jalisco, sugeridas por el </w:t>
      </w:r>
      <w:r w:rsidRPr="0045443A">
        <w:rPr>
          <w:rStyle w:val="nfasis"/>
          <w:rFonts w:ascii="Arial" w:hAnsi="Arial" w:cs="Arial"/>
          <w:i w:val="0"/>
          <w:sz w:val="22"/>
          <w:szCs w:val="22"/>
          <w:shd w:val="clear" w:color="auto" w:fill="FFFFFF"/>
        </w:rPr>
        <w:t>Instituto de Transparencia, Información Pública y Protección de datos Personales del estado de Jalisco</w:t>
      </w:r>
      <w:r>
        <w:rPr>
          <w:rFonts w:ascii="Arial" w:eastAsia="Calibri" w:hAnsi="Arial" w:cs="Arial"/>
          <w:i/>
          <w:sz w:val="22"/>
          <w:szCs w:val="22"/>
          <w:lang w:val="es-MX" w:eastAsia="en-US"/>
        </w:rPr>
        <w:t>”.</w:t>
      </w:r>
    </w:p>
    <w:p w14:paraId="2087CF75" w14:textId="152E81CA" w:rsidR="00FD7A04" w:rsidRDefault="00FD7A04" w:rsidP="00EC7362">
      <w:pPr>
        <w:ind w:left="567" w:right="992"/>
        <w:jc w:val="both"/>
        <w:rPr>
          <w:rFonts w:ascii="Arial" w:eastAsia="Calibri" w:hAnsi="Arial" w:cs="Arial"/>
          <w:i/>
          <w:sz w:val="22"/>
          <w:szCs w:val="22"/>
          <w:lang w:val="es-MX" w:eastAsia="en-US"/>
        </w:rPr>
      </w:pPr>
    </w:p>
    <w:p w14:paraId="3435E465" w14:textId="1287D182" w:rsidR="00FD7A04" w:rsidRDefault="00FD7A04" w:rsidP="00EC7362">
      <w:pPr>
        <w:ind w:left="567" w:right="992"/>
        <w:jc w:val="both"/>
        <w:rPr>
          <w:rFonts w:ascii="Arial" w:eastAsia="Calibri" w:hAnsi="Arial" w:cs="Arial"/>
          <w:i/>
          <w:sz w:val="22"/>
          <w:szCs w:val="22"/>
          <w:lang w:val="es-MX" w:eastAsia="en-US"/>
        </w:rPr>
      </w:pPr>
    </w:p>
    <w:p w14:paraId="7F7D2165" w14:textId="7E77103B" w:rsidR="00FD7A04" w:rsidRDefault="00FD7A04" w:rsidP="00EC7362">
      <w:pPr>
        <w:ind w:left="567" w:right="992"/>
        <w:jc w:val="both"/>
        <w:rPr>
          <w:rFonts w:ascii="Arial" w:eastAsia="Calibri" w:hAnsi="Arial" w:cs="Arial"/>
          <w:i/>
          <w:sz w:val="22"/>
          <w:szCs w:val="22"/>
          <w:lang w:val="es-MX" w:eastAsia="en-US"/>
        </w:rPr>
      </w:pPr>
    </w:p>
    <w:p w14:paraId="38B6A10B" w14:textId="77777777" w:rsidR="00FD7A04" w:rsidRDefault="00FD7A04" w:rsidP="00EC7362">
      <w:pPr>
        <w:ind w:left="567" w:right="992"/>
        <w:jc w:val="both"/>
        <w:rPr>
          <w:rFonts w:ascii="Arial" w:eastAsia="Calibri" w:hAnsi="Arial" w:cs="Arial"/>
          <w:i/>
          <w:sz w:val="22"/>
          <w:szCs w:val="22"/>
          <w:lang w:val="es-MX" w:eastAsia="en-US"/>
        </w:rPr>
      </w:pPr>
    </w:p>
    <w:p w14:paraId="3169C88D" w14:textId="77777777" w:rsidR="00EC7362" w:rsidRPr="00433ECF" w:rsidRDefault="00EC7362" w:rsidP="00EC7362">
      <w:pPr>
        <w:spacing w:after="160" w:line="256" w:lineRule="auto"/>
        <w:ind w:left="567" w:right="1182"/>
        <w:jc w:val="both"/>
        <w:rPr>
          <w:rFonts w:ascii="Arial" w:eastAsia="Calibri" w:hAnsi="Arial" w:cs="Arial"/>
          <w:sz w:val="22"/>
          <w:szCs w:val="22"/>
          <w:lang w:val="es-MX" w:eastAsia="en-US"/>
        </w:rPr>
      </w:pPr>
    </w:p>
    <w:p w14:paraId="442077EF" w14:textId="77777777" w:rsidR="00FB7A48" w:rsidRPr="00433ECF" w:rsidRDefault="00FB7A48" w:rsidP="00FB7A48">
      <w:pPr>
        <w:spacing w:after="160" w:line="256"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lastRenderedPageBreak/>
        <w:t>ACU/SESEAJ/CT/</w:t>
      </w:r>
      <w:r>
        <w:rPr>
          <w:rFonts w:ascii="Arial" w:eastAsia="Calibri" w:hAnsi="Arial" w:cs="Arial"/>
          <w:b/>
          <w:i/>
          <w:sz w:val="22"/>
          <w:szCs w:val="22"/>
          <w:u w:val="single"/>
          <w:lang w:val="es-MX" w:eastAsia="en-US"/>
        </w:rPr>
        <w:t>12</w:t>
      </w:r>
      <w:r w:rsidRPr="00433ECF">
        <w:rPr>
          <w:rFonts w:ascii="Arial" w:eastAsia="Calibri" w:hAnsi="Arial" w:cs="Arial"/>
          <w:b/>
          <w:i/>
          <w:sz w:val="22"/>
          <w:szCs w:val="22"/>
          <w:u w:val="single"/>
          <w:lang w:val="es-MX" w:eastAsia="en-US"/>
        </w:rPr>
        <w:t>/2021</w:t>
      </w:r>
    </w:p>
    <w:p w14:paraId="2CA5E1EB" w14:textId="77777777" w:rsidR="00FB7A48" w:rsidRDefault="00FB7A48" w:rsidP="00FB7A48">
      <w:pPr>
        <w:ind w:left="567" w:right="992"/>
        <w:jc w:val="both"/>
        <w:rPr>
          <w:rFonts w:ascii="Arial" w:eastAsia="Calibri" w:hAnsi="Arial" w:cs="Arial"/>
          <w:i/>
          <w:sz w:val="22"/>
          <w:szCs w:val="22"/>
          <w:lang w:val="es-MX" w:eastAsia="en-US"/>
        </w:rPr>
      </w:pPr>
    </w:p>
    <w:p w14:paraId="72D8C2E5" w14:textId="514CF557" w:rsidR="00FB7A48" w:rsidRDefault="00FB7A48" w:rsidP="00FB7A48">
      <w:pPr>
        <w:ind w:left="567" w:right="992"/>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sidRPr="00433ECF">
        <w:rPr>
          <w:rFonts w:ascii="Arial" w:eastAsia="Calibri" w:hAnsi="Arial" w:cs="Arial"/>
          <w:bCs/>
          <w:i/>
          <w:sz w:val="22"/>
          <w:szCs w:val="22"/>
          <w:lang w:val="es-MX" w:eastAsia="en-US"/>
        </w:rPr>
        <w:t xml:space="preserve">Este comité de Transparencia, reserva la información correspondiente </w:t>
      </w:r>
      <w:r>
        <w:rPr>
          <w:rFonts w:ascii="Arial" w:eastAsia="Calibri" w:hAnsi="Arial" w:cs="Arial"/>
          <w:bCs/>
          <w:i/>
          <w:sz w:val="22"/>
          <w:szCs w:val="22"/>
          <w:lang w:val="es-MX" w:eastAsia="en-US"/>
        </w:rPr>
        <w:t>a la investigación “INV002/2020 generada por el Órgano Interno de Control</w:t>
      </w:r>
      <w:r w:rsidRPr="00433ECF">
        <w:rPr>
          <w:rFonts w:ascii="Arial" w:eastAsia="Calibri" w:hAnsi="Arial" w:cs="Arial"/>
          <w:bCs/>
          <w:i/>
          <w:sz w:val="22"/>
          <w:szCs w:val="22"/>
          <w:lang w:val="es-MX" w:eastAsia="en-US"/>
        </w:rPr>
        <w:t xml:space="preserve"> de la Secretaría Ejecutiva del Sistema Estatal Anticorrupción</w:t>
      </w:r>
      <w:r>
        <w:rPr>
          <w:rFonts w:ascii="Arial" w:eastAsia="Calibri" w:hAnsi="Arial" w:cs="Arial"/>
          <w:bCs/>
          <w:i/>
          <w:sz w:val="22"/>
          <w:szCs w:val="22"/>
          <w:lang w:val="es-MX" w:eastAsia="en-US"/>
        </w:rPr>
        <w:t>, por el periodo de un año</w:t>
      </w:r>
      <w:r w:rsidRPr="00433ECF">
        <w:rPr>
          <w:rFonts w:ascii="Arial" w:eastAsia="Calibri" w:hAnsi="Arial" w:cs="Arial"/>
          <w:i/>
          <w:sz w:val="22"/>
          <w:szCs w:val="22"/>
          <w:lang w:val="es-MX" w:eastAsia="en-US"/>
        </w:rPr>
        <w:t>”.</w:t>
      </w:r>
    </w:p>
    <w:p w14:paraId="106CFC5A" w14:textId="4019B1D5" w:rsidR="00FD7A04" w:rsidRDefault="00FD7A04" w:rsidP="00FB7A48">
      <w:pPr>
        <w:ind w:left="567" w:right="992"/>
        <w:jc w:val="both"/>
        <w:rPr>
          <w:rFonts w:ascii="Arial" w:eastAsia="Calibri" w:hAnsi="Arial" w:cs="Arial"/>
          <w:i/>
          <w:sz w:val="22"/>
          <w:szCs w:val="22"/>
          <w:lang w:val="es-MX" w:eastAsia="en-US"/>
        </w:rPr>
      </w:pPr>
    </w:p>
    <w:p w14:paraId="34C80781" w14:textId="78D4B282" w:rsidR="00FD7A04" w:rsidRDefault="00FD7A04" w:rsidP="00FB7A48">
      <w:pPr>
        <w:ind w:left="567" w:right="992"/>
        <w:jc w:val="both"/>
        <w:rPr>
          <w:rFonts w:ascii="Arial" w:eastAsia="Calibri" w:hAnsi="Arial" w:cs="Arial"/>
          <w:i/>
          <w:sz w:val="22"/>
          <w:szCs w:val="22"/>
          <w:lang w:val="es-MX" w:eastAsia="en-US"/>
        </w:rPr>
      </w:pPr>
    </w:p>
    <w:p w14:paraId="78D889D8" w14:textId="77777777" w:rsidR="00FD7A04" w:rsidRPr="00433ECF" w:rsidRDefault="00FD7A04" w:rsidP="00FD7A04">
      <w:pPr>
        <w:spacing w:after="160" w:line="256"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t>ACU/SESEAJ/CT/</w:t>
      </w:r>
      <w:r>
        <w:rPr>
          <w:rFonts w:ascii="Arial" w:eastAsia="Calibri" w:hAnsi="Arial" w:cs="Arial"/>
          <w:b/>
          <w:i/>
          <w:sz w:val="22"/>
          <w:szCs w:val="22"/>
          <w:u w:val="single"/>
          <w:lang w:val="es-MX" w:eastAsia="en-US"/>
        </w:rPr>
        <w:t>13</w:t>
      </w:r>
      <w:r w:rsidRPr="00433ECF">
        <w:rPr>
          <w:rFonts w:ascii="Arial" w:eastAsia="Calibri" w:hAnsi="Arial" w:cs="Arial"/>
          <w:b/>
          <w:i/>
          <w:sz w:val="22"/>
          <w:szCs w:val="22"/>
          <w:u w:val="single"/>
          <w:lang w:val="es-MX" w:eastAsia="en-US"/>
        </w:rPr>
        <w:t>/2021</w:t>
      </w:r>
    </w:p>
    <w:p w14:paraId="262D2865" w14:textId="77777777" w:rsidR="00FD7A04" w:rsidRDefault="00FD7A04" w:rsidP="00FD7A04">
      <w:pPr>
        <w:ind w:left="567" w:right="992"/>
        <w:jc w:val="both"/>
        <w:rPr>
          <w:rFonts w:ascii="Arial" w:eastAsia="Calibri" w:hAnsi="Arial" w:cs="Arial"/>
          <w:i/>
          <w:sz w:val="22"/>
          <w:szCs w:val="22"/>
          <w:lang w:val="es-MX" w:eastAsia="en-US"/>
        </w:rPr>
      </w:pPr>
    </w:p>
    <w:p w14:paraId="2D736729" w14:textId="77777777" w:rsidR="00FD7A04" w:rsidRDefault="00FD7A04" w:rsidP="00FD7A04">
      <w:pPr>
        <w:ind w:left="567" w:right="992"/>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Pr>
          <w:rFonts w:ascii="Arial" w:eastAsia="Calibri" w:hAnsi="Arial" w:cs="Arial"/>
          <w:bCs/>
          <w:i/>
          <w:sz w:val="22"/>
          <w:szCs w:val="22"/>
          <w:lang w:val="es-MX" w:eastAsia="en-US"/>
        </w:rPr>
        <w:t xml:space="preserve">Se aprueba la publicación del oficio </w:t>
      </w:r>
      <w:r>
        <w:rPr>
          <w:rFonts w:ascii="Arial" w:hAnsi="Arial" w:cs="Arial"/>
          <w:sz w:val="22"/>
          <w:szCs w:val="22"/>
        </w:rPr>
        <w:t>SHP/DGA/DAEFRF/048/2021 y el informe presentado individual de auditoría presentado a la Cámara de Diputados, en el portal de Transparencia de este Sujeto Obligado en la Fracción V inciso N</w:t>
      </w:r>
      <w:r w:rsidRPr="00433ECF">
        <w:rPr>
          <w:rFonts w:ascii="Arial" w:eastAsia="Calibri" w:hAnsi="Arial" w:cs="Arial"/>
          <w:i/>
          <w:sz w:val="22"/>
          <w:szCs w:val="22"/>
          <w:lang w:val="es-MX" w:eastAsia="en-US"/>
        </w:rPr>
        <w:t>”.</w:t>
      </w:r>
    </w:p>
    <w:p w14:paraId="12D10C7B" w14:textId="77777777" w:rsidR="00FD7A04" w:rsidRPr="00433ECF" w:rsidRDefault="00FD7A04" w:rsidP="00FB7A48">
      <w:pPr>
        <w:ind w:left="567" w:right="992"/>
        <w:jc w:val="both"/>
        <w:rPr>
          <w:rFonts w:ascii="Arial" w:eastAsia="Calibri" w:hAnsi="Arial" w:cs="Arial"/>
          <w:i/>
          <w:sz w:val="22"/>
          <w:szCs w:val="22"/>
          <w:lang w:val="es-MX" w:eastAsia="en-US"/>
        </w:rPr>
      </w:pPr>
    </w:p>
    <w:p w14:paraId="38340EC6" w14:textId="77777777" w:rsidR="00433ECF" w:rsidRPr="00433ECF" w:rsidRDefault="00433ECF" w:rsidP="00413ABC">
      <w:pPr>
        <w:ind w:right="992"/>
        <w:jc w:val="both"/>
        <w:rPr>
          <w:rFonts w:ascii="Arial" w:eastAsia="Times New Roman" w:hAnsi="Arial" w:cs="Arial"/>
          <w:b/>
          <w:i/>
          <w:sz w:val="22"/>
          <w:szCs w:val="22"/>
        </w:rPr>
      </w:pPr>
    </w:p>
    <w:p w14:paraId="62B5711F" w14:textId="77777777" w:rsidR="00E731DB" w:rsidRPr="00433ECF" w:rsidRDefault="00E731DB" w:rsidP="00E731DB">
      <w:pPr>
        <w:jc w:val="both"/>
        <w:rPr>
          <w:rFonts w:ascii="Arial" w:eastAsia="Times New Roman" w:hAnsi="Arial" w:cs="Arial"/>
          <w:sz w:val="22"/>
          <w:szCs w:val="22"/>
        </w:rPr>
      </w:pPr>
    </w:p>
    <w:p w14:paraId="65C1A8A5" w14:textId="48073901" w:rsidR="00CC5F97" w:rsidRDefault="001A70D2" w:rsidP="00B77DFD">
      <w:pPr>
        <w:spacing w:after="160" w:line="256" w:lineRule="auto"/>
        <w:jc w:val="both"/>
        <w:rPr>
          <w:rFonts w:ascii="Arial" w:eastAsia="Calibri" w:hAnsi="Arial" w:cs="Arial"/>
          <w:sz w:val="22"/>
          <w:szCs w:val="22"/>
          <w:lang w:val="es-MX" w:eastAsia="en-US"/>
        </w:rPr>
      </w:pPr>
      <w:proofErr w:type="gramStart"/>
      <w:r w:rsidRPr="00433ECF">
        <w:rPr>
          <w:rFonts w:ascii="Arial" w:eastAsia="Calibri" w:hAnsi="Arial" w:cs="Arial"/>
          <w:sz w:val="22"/>
          <w:szCs w:val="22"/>
          <w:lang w:val="es-MX" w:eastAsia="en-US"/>
        </w:rPr>
        <w:t>En razón de</w:t>
      </w:r>
      <w:proofErr w:type="gramEnd"/>
      <w:r w:rsidRPr="00433ECF">
        <w:rPr>
          <w:rFonts w:ascii="Arial" w:eastAsia="Calibri" w:hAnsi="Arial" w:cs="Arial"/>
          <w:sz w:val="22"/>
          <w:szCs w:val="22"/>
          <w:lang w:val="es-MX" w:eastAsia="en-US"/>
        </w:rPr>
        <w:t xml:space="preserve"> haber sido desahogado el orden del día en todos sus puntos, se declara clausurada la presente sesión, siendo las 1</w:t>
      </w:r>
      <w:r w:rsidR="00EC7362">
        <w:rPr>
          <w:rFonts w:ascii="Arial" w:eastAsia="Calibri" w:hAnsi="Arial" w:cs="Arial"/>
          <w:sz w:val="22"/>
          <w:szCs w:val="22"/>
          <w:lang w:val="es-MX" w:eastAsia="en-US"/>
        </w:rPr>
        <w:t>1</w:t>
      </w:r>
      <w:r w:rsidRPr="00433ECF">
        <w:rPr>
          <w:rFonts w:ascii="Arial" w:eastAsia="Calibri" w:hAnsi="Arial" w:cs="Arial"/>
          <w:sz w:val="22"/>
          <w:szCs w:val="22"/>
          <w:lang w:val="es-MX" w:eastAsia="en-US"/>
        </w:rPr>
        <w:t>:</w:t>
      </w:r>
      <w:r w:rsidR="00EC7362">
        <w:rPr>
          <w:rFonts w:ascii="Arial" w:eastAsia="Calibri" w:hAnsi="Arial" w:cs="Arial"/>
          <w:sz w:val="22"/>
          <w:szCs w:val="22"/>
          <w:lang w:val="es-MX" w:eastAsia="en-US"/>
        </w:rPr>
        <w:t>00</w:t>
      </w:r>
      <w:r w:rsidRPr="00433ECF">
        <w:rPr>
          <w:rFonts w:ascii="Arial" w:eastAsia="Calibri" w:hAnsi="Arial" w:cs="Arial"/>
          <w:sz w:val="22"/>
          <w:szCs w:val="22"/>
          <w:lang w:val="es-MX" w:eastAsia="en-US"/>
        </w:rPr>
        <w:t xml:space="preserve"> </w:t>
      </w:r>
      <w:r w:rsidR="00EC7362">
        <w:rPr>
          <w:rFonts w:ascii="Arial" w:eastAsia="Calibri" w:hAnsi="Arial" w:cs="Arial"/>
          <w:sz w:val="22"/>
          <w:szCs w:val="22"/>
          <w:lang w:val="es-MX" w:eastAsia="en-US"/>
        </w:rPr>
        <w:t>once</w:t>
      </w:r>
      <w:r w:rsidRPr="00433ECF">
        <w:rPr>
          <w:rFonts w:ascii="Arial" w:eastAsia="Calibri" w:hAnsi="Arial" w:cs="Arial"/>
          <w:sz w:val="22"/>
          <w:szCs w:val="22"/>
          <w:lang w:val="es-MX" w:eastAsia="en-US"/>
        </w:rPr>
        <w:t xml:space="preserve"> horas del día de su inicio, firmando los que en ella intervinieron, quisieron y pudieron hacerlo.</w:t>
      </w:r>
    </w:p>
    <w:p w14:paraId="5822A910" w14:textId="77777777" w:rsidR="00EE5EA4" w:rsidRPr="00433ECF" w:rsidRDefault="00EE5EA4" w:rsidP="00B77DFD">
      <w:pPr>
        <w:spacing w:after="160" w:line="256" w:lineRule="auto"/>
        <w:jc w:val="both"/>
        <w:rPr>
          <w:rFonts w:ascii="Arial" w:eastAsia="Calibri" w:hAnsi="Arial" w:cs="Arial"/>
          <w:sz w:val="22"/>
          <w:szCs w:val="22"/>
          <w:lang w:val="es-MX" w:eastAsia="en-US"/>
        </w:rPr>
      </w:pPr>
    </w:p>
    <w:p w14:paraId="476C57A1" w14:textId="77777777" w:rsidR="001A70D2" w:rsidRPr="00433ECF" w:rsidRDefault="001A70D2" w:rsidP="001A70D2">
      <w:pPr>
        <w:jc w:val="both"/>
        <w:rPr>
          <w:rFonts w:ascii="Arial" w:eastAsia="Calibri" w:hAnsi="Arial" w:cs="Arial"/>
          <w:sz w:val="22"/>
          <w:szCs w:val="22"/>
          <w:lang w:val="es-MX" w:eastAsia="en-US"/>
        </w:rPr>
      </w:pPr>
    </w:p>
    <w:p w14:paraId="226AA55D" w14:textId="77777777" w:rsidR="00662697" w:rsidRPr="00433ECF" w:rsidRDefault="00662697" w:rsidP="001A70D2">
      <w:pPr>
        <w:jc w:val="both"/>
        <w:rPr>
          <w:rFonts w:ascii="Arial" w:eastAsia="Calibri" w:hAnsi="Arial" w:cs="Arial"/>
          <w:sz w:val="22"/>
          <w:szCs w:val="22"/>
          <w:lang w:val="es-MX" w:eastAsia="en-US"/>
        </w:rPr>
      </w:pPr>
    </w:p>
    <w:p w14:paraId="7056AD82" w14:textId="77777777" w:rsidR="00662697" w:rsidRPr="00433ECF" w:rsidRDefault="00662697" w:rsidP="001A70D2">
      <w:pPr>
        <w:jc w:val="both"/>
        <w:rPr>
          <w:rFonts w:ascii="Arial" w:eastAsia="Calibri" w:hAnsi="Arial" w:cs="Arial"/>
          <w:sz w:val="22"/>
          <w:szCs w:val="22"/>
          <w:lang w:val="es-MX" w:eastAsia="en-US"/>
        </w:rPr>
      </w:pPr>
    </w:p>
    <w:p w14:paraId="484B546E" w14:textId="77777777" w:rsidR="001A70D2" w:rsidRPr="00433ECF" w:rsidRDefault="001A70D2" w:rsidP="001A70D2">
      <w:pPr>
        <w:jc w:val="center"/>
        <w:rPr>
          <w:rFonts w:ascii="Arial" w:eastAsia="Calibri" w:hAnsi="Arial" w:cs="Arial"/>
          <w:sz w:val="22"/>
          <w:szCs w:val="22"/>
          <w:lang w:val="es-MX" w:eastAsia="en-US"/>
        </w:rPr>
      </w:pPr>
      <w:r w:rsidRPr="00433ECF">
        <w:rPr>
          <w:rFonts w:ascii="Arial" w:eastAsia="Calibri" w:hAnsi="Arial" w:cs="Arial"/>
          <w:sz w:val="22"/>
          <w:szCs w:val="22"/>
          <w:lang w:val="es-MX" w:eastAsia="en-US"/>
        </w:rPr>
        <w:t>____________________________________</w:t>
      </w:r>
    </w:p>
    <w:p w14:paraId="0CF2D1B6" w14:textId="77777777" w:rsidR="001A70D2" w:rsidRPr="00433ECF" w:rsidRDefault="001A70D2" w:rsidP="001A70D2">
      <w:pPr>
        <w:jc w:val="center"/>
        <w:rPr>
          <w:rFonts w:ascii="Arial" w:eastAsia="Calibri" w:hAnsi="Arial" w:cs="Arial"/>
          <w:b/>
          <w:sz w:val="22"/>
          <w:szCs w:val="22"/>
          <w:lang w:val="es-MX" w:eastAsia="en-US"/>
        </w:rPr>
      </w:pPr>
      <w:r w:rsidRPr="00433ECF">
        <w:rPr>
          <w:rFonts w:ascii="Arial" w:eastAsia="Calibri" w:hAnsi="Arial" w:cs="Arial"/>
          <w:b/>
          <w:sz w:val="22"/>
          <w:szCs w:val="22"/>
          <w:lang w:val="es-MX" w:eastAsia="en-US"/>
        </w:rPr>
        <w:t xml:space="preserve">Dra. </w:t>
      </w:r>
      <w:proofErr w:type="spellStart"/>
      <w:r w:rsidRPr="00433ECF">
        <w:rPr>
          <w:rFonts w:ascii="Arial" w:eastAsia="Calibri" w:hAnsi="Arial" w:cs="Arial"/>
          <w:b/>
          <w:sz w:val="22"/>
          <w:szCs w:val="22"/>
          <w:lang w:val="es-MX" w:eastAsia="en-US"/>
        </w:rPr>
        <w:t>Haimé</w:t>
      </w:r>
      <w:proofErr w:type="spellEnd"/>
      <w:r w:rsidRPr="00433ECF">
        <w:rPr>
          <w:rFonts w:ascii="Arial" w:eastAsia="Calibri" w:hAnsi="Arial" w:cs="Arial"/>
          <w:b/>
          <w:sz w:val="22"/>
          <w:szCs w:val="22"/>
          <w:lang w:val="es-MX" w:eastAsia="en-US"/>
        </w:rPr>
        <w:t xml:space="preserve"> Figueroa Neri</w:t>
      </w:r>
    </w:p>
    <w:p w14:paraId="5A63ED1C" w14:textId="77777777" w:rsidR="001A70D2" w:rsidRPr="00433ECF" w:rsidRDefault="001A70D2" w:rsidP="001A70D2">
      <w:pPr>
        <w:jc w:val="center"/>
        <w:rPr>
          <w:rFonts w:ascii="Arial" w:eastAsia="Calibri" w:hAnsi="Arial" w:cs="Arial"/>
          <w:sz w:val="22"/>
          <w:szCs w:val="22"/>
          <w:lang w:val="es-MX" w:eastAsia="en-US"/>
        </w:rPr>
      </w:pPr>
      <w:r w:rsidRPr="00433ECF">
        <w:rPr>
          <w:rFonts w:ascii="Arial" w:eastAsia="Calibri" w:hAnsi="Arial" w:cs="Arial"/>
          <w:sz w:val="22"/>
          <w:szCs w:val="22"/>
          <w:lang w:val="es-MX" w:eastAsia="en-US"/>
        </w:rPr>
        <w:t>Presidenta del Comité de Transparencia</w:t>
      </w:r>
    </w:p>
    <w:p w14:paraId="468C3BA4" w14:textId="77777777" w:rsidR="001A70D2" w:rsidRPr="00433ECF" w:rsidRDefault="001A70D2" w:rsidP="001A70D2">
      <w:pPr>
        <w:jc w:val="center"/>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de la Secretaría Ejecutiva del Sistema Estatal </w:t>
      </w:r>
    </w:p>
    <w:p w14:paraId="397B45DF" w14:textId="2842E95E" w:rsidR="00060157" w:rsidRDefault="001A70D2" w:rsidP="001A70D2">
      <w:pPr>
        <w:spacing w:line="256" w:lineRule="auto"/>
        <w:jc w:val="center"/>
        <w:rPr>
          <w:rFonts w:ascii="Arial" w:eastAsia="Calibri" w:hAnsi="Arial" w:cs="Arial"/>
          <w:sz w:val="22"/>
          <w:szCs w:val="22"/>
          <w:lang w:val="es-MX" w:eastAsia="en-US"/>
        </w:rPr>
      </w:pPr>
      <w:r w:rsidRPr="00433ECF">
        <w:rPr>
          <w:rFonts w:ascii="Arial" w:eastAsia="Calibri" w:hAnsi="Arial" w:cs="Arial"/>
          <w:sz w:val="22"/>
          <w:szCs w:val="22"/>
          <w:lang w:val="es-MX" w:eastAsia="en-US"/>
        </w:rPr>
        <w:t>Anticorrupción de Jalisco.</w:t>
      </w:r>
    </w:p>
    <w:p w14:paraId="29FF73B9" w14:textId="77777777" w:rsidR="00EE5EA4" w:rsidRDefault="00EE5EA4" w:rsidP="001A70D2">
      <w:pPr>
        <w:spacing w:line="256" w:lineRule="auto"/>
        <w:jc w:val="center"/>
        <w:rPr>
          <w:rFonts w:ascii="Arial" w:eastAsia="Calibri" w:hAnsi="Arial" w:cs="Arial"/>
          <w:sz w:val="22"/>
          <w:szCs w:val="22"/>
          <w:lang w:val="es-MX" w:eastAsia="en-US"/>
        </w:rPr>
      </w:pPr>
    </w:p>
    <w:p w14:paraId="74F43EB7" w14:textId="77777777" w:rsidR="00060157" w:rsidRPr="00433ECF" w:rsidRDefault="00060157" w:rsidP="001A70D2">
      <w:pPr>
        <w:spacing w:line="256" w:lineRule="auto"/>
        <w:jc w:val="center"/>
        <w:rPr>
          <w:rFonts w:ascii="Arial" w:eastAsia="Calibri" w:hAnsi="Arial" w:cs="Arial"/>
          <w:sz w:val="22"/>
          <w:szCs w:val="22"/>
          <w:lang w:val="es-MX" w:eastAsia="en-US"/>
        </w:rPr>
      </w:pPr>
    </w:p>
    <w:p w14:paraId="3D53E9E5" w14:textId="77777777" w:rsidR="001A70D2" w:rsidRPr="00433ECF" w:rsidRDefault="001A70D2" w:rsidP="001A70D2">
      <w:pPr>
        <w:spacing w:line="256" w:lineRule="auto"/>
        <w:jc w:val="center"/>
        <w:rPr>
          <w:rFonts w:ascii="Arial" w:eastAsia="Calibri" w:hAnsi="Arial" w:cs="Arial"/>
          <w:sz w:val="22"/>
          <w:szCs w:val="22"/>
          <w:lang w:val="es-MX" w:eastAsia="en-US"/>
        </w:rPr>
      </w:pPr>
    </w:p>
    <w:p w14:paraId="5740CCBC" w14:textId="77777777" w:rsidR="001A70D2" w:rsidRPr="00433ECF" w:rsidRDefault="001A70D2" w:rsidP="001A70D2">
      <w:pPr>
        <w:spacing w:line="256" w:lineRule="auto"/>
        <w:jc w:val="center"/>
        <w:rPr>
          <w:rFonts w:ascii="Arial" w:eastAsia="Calibri" w:hAnsi="Arial" w:cs="Arial"/>
          <w:sz w:val="22"/>
          <w:szCs w:val="22"/>
          <w:lang w:val="es-MX" w:eastAsia="en-US"/>
        </w:rPr>
      </w:pPr>
    </w:p>
    <w:p w14:paraId="6BFB1A44" w14:textId="77777777" w:rsidR="001A70D2" w:rsidRPr="00433ECF" w:rsidRDefault="001A70D2" w:rsidP="001A70D2">
      <w:pPr>
        <w:spacing w:line="256"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_______________________________       </w:t>
      </w:r>
      <w:r w:rsidR="003A4B30" w:rsidRPr="00433ECF">
        <w:rPr>
          <w:rFonts w:ascii="Arial" w:eastAsia="Calibri" w:hAnsi="Arial" w:cs="Arial"/>
          <w:sz w:val="22"/>
          <w:szCs w:val="22"/>
          <w:lang w:val="es-MX" w:eastAsia="en-US"/>
        </w:rPr>
        <w:t xml:space="preserve">     </w:t>
      </w:r>
      <w:r w:rsidRPr="00433ECF">
        <w:rPr>
          <w:rFonts w:ascii="Arial" w:eastAsia="Calibri" w:hAnsi="Arial" w:cs="Arial"/>
          <w:sz w:val="22"/>
          <w:szCs w:val="22"/>
          <w:lang w:val="es-MX" w:eastAsia="en-US"/>
        </w:rPr>
        <w:t xml:space="preserve">  ______________________________</w:t>
      </w:r>
    </w:p>
    <w:p w14:paraId="1B2B97F8" w14:textId="77777777" w:rsidR="001A70D2" w:rsidRPr="00433ECF" w:rsidRDefault="001A70D2" w:rsidP="001A70D2">
      <w:pPr>
        <w:spacing w:line="256" w:lineRule="auto"/>
        <w:jc w:val="both"/>
        <w:rPr>
          <w:rFonts w:ascii="Arial" w:eastAsia="Calibri" w:hAnsi="Arial" w:cs="Arial"/>
          <w:b/>
          <w:sz w:val="22"/>
          <w:szCs w:val="22"/>
          <w:lang w:val="es-MX" w:eastAsia="en-US"/>
        </w:rPr>
      </w:pPr>
      <w:r w:rsidRPr="00433ECF">
        <w:rPr>
          <w:rFonts w:ascii="Arial" w:eastAsia="Calibri" w:hAnsi="Arial" w:cs="Arial"/>
          <w:b/>
          <w:sz w:val="22"/>
          <w:szCs w:val="22"/>
          <w:lang w:val="es-MX" w:eastAsia="en-US"/>
        </w:rPr>
        <w:t xml:space="preserve">Lic. </w:t>
      </w:r>
      <w:r w:rsidR="00CC5F97" w:rsidRPr="00433ECF">
        <w:rPr>
          <w:rFonts w:ascii="Arial" w:eastAsia="Calibri" w:hAnsi="Arial" w:cs="Arial"/>
          <w:b/>
          <w:sz w:val="22"/>
          <w:szCs w:val="22"/>
          <w:lang w:val="es-MX" w:eastAsia="en-US"/>
        </w:rPr>
        <w:t>Miguel Navarro Flores</w:t>
      </w:r>
      <w:r w:rsidRPr="00433ECF">
        <w:rPr>
          <w:rFonts w:ascii="Arial" w:eastAsia="Calibri" w:hAnsi="Arial" w:cs="Arial"/>
          <w:b/>
          <w:sz w:val="22"/>
          <w:szCs w:val="22"/>
          <w:lang w:val="es-MX" w:eastAsia="en-US"/>
        </w:rPr>
        <w:t>.</w:t>
      </w:r>
      <w:r w:rsidRPr="00433ECF">
        <w:rPr>
          <w:rFonts w:ascii="Arial" w:eastAsia="Calibri" w:hAnsi="Arial" w:cs="Arial"/>
          <w:b/>
          <w:sz w:val="22"/>
          <w:szCs w:val="22"/>
          <w:lang w:val="es-MX" w:eastAsia="en-US"/>
        </w:rPr>
        <w:tab/>
      </w:r>
      <w:r w:rsidRPr="00433ECF">
        <w:rPr>
          <w:rFonts w:ascii="Arial" w:eastAsia="Calibri" w:hAnsi="Arial" w:cs="Arial"/>
          <w:sz w:val="22"/>
          <w:szCs w:val="22"/>
          <w:lang w:val="es-MX" w:eastAsia="en-US"/>
        </w:rPr>
        <w:tab/>
      </w:r>
      <w:r w:rsidRPr="00433ECF">
        <w:rPr>
          <w:rFonts w:ascii="Arial" w:eastAsia="Calibri" w:hAnsi="Arial" w:cs="Arial"/>
          <w:b/>
          <w:sz w:val="22"/>
          <w:szCs w:val="22"/>
          <w:lang w:val="es-MX" w:eastAsia="en-US"/>
        </w:rPr>
        <w:t xml:space="preserve"> </w:t>
      </w:r>
      <w:r w:rsidR="003A4B30" w:rsidRPr="00433ECF">
        <w:rPr>
          <w:rFonts w:ascii="Arial" w:eastAsia="Calibri" w:hAnsi="Arial" w:cs="Arial"/>
          <w:b/>
          <w:sz w:val="22"/>
          <w:szCs w:val="22"/>
          <w:lang w:val="es-MX" w:eastAsia="en-US"/>
        </w:rPr>
        <w:t xml:space="preserve">    </w:t>
      </w:r>
      <w:r w:rsidR="00CC3771" w:rsidRPr="00433ECF">
        <w:rPr>
          <w:rFonts w:ascii="Arial" w:eastAsia="Calibri" w:hAnsi="Arial" w:cs="Arial"/>
          <w:b/>
          <w:sz w:val="22"/>
          <w:szCs w:val="22"/>
          <w:lang w:val="es-MX" w:eastAsia="en-US"/>
        </w:rPr>
        <w:t xml:space="preserve">            </w:t>
      </w:r>
      <w:r w:rsidR="00662697" w:rsidRPr="00433ECF">
        <w:rPr>
          <w:rFonts w:ascii="Arial" w:eastAsia="Calibri" w:hAnsi="Arial" w:cs="Arial"/>
          <w:b/>
          <w:sz w:val="22"/>
          <w:szCs w:val="22"/>
          <w:lang w:val="es-MX" w:eastAsia="en-US"/>
        </w:rPr>
        <w:t>Dr</w:t>
      </w:r>
      <w:r w:rsidRPr="00433ECF">
        <w:rPr>
          <w:rFonts w:ascii="Arial" w:eastAsia="Calibri" w:hAnsi="Arial" w:cs="Arial"/>
          <w:b/>
          <w:sz w:val="22"/>
          <w:szCs w:val="22"/>
          <w:lang w:val="es-MX" w:eastAsia="en-US"/>
        </w:rPr>
        <w:t xml:space="preserve">. </w:t>
      </w:r>
      <w:r w:rsidR="00662697" w:rsidRPr="00433ECF">
        <w:rPr>
          <w:rFonts w:ascii="Arial" w:eastAsia="Calibri" w:hAnsi="Arial" w:cs="Arial"/>
          <w:b/>
          <w:sz w:val="22"/>
          <w:szCs w:val="22"/>
          <w:lang w:val="es-MX" w:eastAsia="en-US"/>
        </w:rPr>
        <w:t>Israel García Iñiguez</w:t>
      </w:r>
    </w:p>
    <w:p w14:paraId="7271C2E8" w14:textId="77777777" w:rsidR="001A70D2" w:rsidRPr="00433ECF" w:rsidRDefault="00CC5F97" w:rsidP="001A70D2">
      <w:pPr>
        <w:spacing w:line="256"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Titular de </w:t>
      </w:r>
      <w:r w:rsidR="001A70D2" w:rsidRPr="00433ECF">
        <w:rPr>
          <w:rFonts w:ascii="Arial" w:eastAsia="Calibri" w:hAnsi="Arial" w:cs="Arial"/>
          <w:sz w:val="22"/>
          <w:szCs w:val="22"/>
          <w:lang w:val="es-MX" w:eastAsia="en-US"/>
        </w:rPr>
        <w:t xml:space="preserve">la Unidad </w:t>
      </w:r>
      <w:r w:rsidRPr="00433ECF">
        <w:rPr>
          <w:rFonts w:ascii="Arial" w:eastAsia="Calibri" w:hAnsi="Arial" w:cs="Arial"/>
          <w:sz w:val="22"/>
          <w:szCs w:val="22"/>
          <w:lang w:val="es-MX" w:eastAsia="en-US"/>
        </w:rPr>
        <w:t xml:space="preserve">de Transparencia               </w:t>
      </w:r>
      <w:r w:rsidR="00662697" w:rsidRPr="00433ECF">
        <w:rPr>
          <w:rFonts w:ascii="Arial" w:eastAsia="Calibri" w:hAnsi="Arial" w:cs="Arial"/>
          <w:sz w:val="22"/>
          <w:szCs w:val="22"/>
          <w:lang w:val="es-MX" w:eastAsia="en-US"/>
        </w:rPr>
        <w:t>Titular</w:t>
      </w:r>
      <w:r w:rsidR="001A70D2" w:rsidRPr="00433ECF">
        <w:rPr>
          <w:rFonts w:ascii="Arial" w:eastAsia="Calibri" w:hAnsi="Arial" w:cs="Arial"/>
          <w:sz w:val="22"/>
          <w:szCs w:val="22"/>
          <w:lang w:val="es-MX" w:eastAsia="en-US"/>
        </w:rPr>
        <w:t xml:space="preserve"> del Órgano Interno de Control</w:t>
      </w:r>
      <w:r w:rsidRPr="00433ECF">
        <w:rPr>
          <w:rFonts w:ascii="Arial" w:eastAsia="Calibri" w:hAnsi="Arial" w:cs="Arial"/>
          <w:sz w:val="22"/>
          <w:szCs w:val="22"/>
          <w:lang w:val="es-MX" w:eastAsia="en-US"/>
        </w:rPr>
        <w:t xml:space="preserve"> de la</w:t>
      </w:r>
    </w:p>
    <w:p w14:paraId="114F38DE" w14:textId="77777777" w:rsidR="00CC3771" w:rsidRPr="00433ECF" w:rsidRDefault="001A70D2" w:rsidP="001A70D2">
      <w:pPr>
        <w:spacing w:line="256"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de la Secretaría Ejecuti</w:t>
      </w:r>
      <w:r w:rsidR="00CC5F97" w:rsidRPr="00433ECF">
        <w:rPr>
          <w:rFonts w:ascii="Arial" w:eastAsia="Calibri" w:hAnsi="Arial" w:cs="Arial"/>
          <w:sz w:val="22"/>
          <w:szCs w:val="22"/>
          <w:lang w:val="es-MX" w:eastAsia="en-US"/>
        </w:rPr>
        <w:t>va</w:t>
      </w:r>
      <w:r w:rsidRPr="00433ECF">
        <w:rPr>
          <w:rFonts w:ascii="Arial" w:eastAsia="Calibri" w:hAnsi="Arial" w:cs="Arial"/>
          <w:sz w:val="22"/>
          <w:szCs w:val="22"/>
          <w:lang w:val="es-MX" w:eastAsia="en-US"/>
        </w:rPr>
        <w:t xml:space="preserve"> del Sistema</w:t>
      </w:r>
      <w:r w:rsidRPr="00433ECF">
        <w:rPr>
          <w:rFonts w:ascii="Arial" w:eastAsia="Calibri" w:hAnsi="Arial" w:cs="Arial"/>
          <w:sz w:val="22"/>
          <w:szCs w:val="22"/>
          <w:lang w:val="es-MX" w:eastAsia="en-US"/>
        </w:rPr>
        <w:tab/>
      </w:r>
      <w:r w:rsidR="00CC3771" w:rsidRPr="00433ECF">
        <w:rPr>
          <w:rFonts w:ascii="Arial" w:eastAsia="Calibri" w:hAnsi="Arial" w:cs="Arial"/>
          <w:sz w:val="22"/>
          <w:szCs w:val="22"/>
          <w:lang w:val="es-MX" w:eastAsia="en-US"/>
        </w:rPr>
        <w:t xml:space="preserve">     </w:t>
      </w:r>
      <w:r w:rsidR="00CC5F97" w:rsidRPr="00433ECF">
        <w:rPr>
          <w:rFonts w:ascii="Arial" w:eastAsia="Calibri" w:hAnsi="Arial" w:cs="Arial"/>
          <w:sz w:val="22"/>
          <w:szCs w:val="22"/>
          <w:lang w:val="es-MX" w:eastAsia="en-US"/>
        </w:rPr>
        <w:t xml:space="preserve">Secretaría Ejecutiva </w:t>
      </w:r>
      <w:r w:rsidRPr="00433ECF">
        <w:rPr>
          <w:rFonts w:ascii="Arial" w:eastAsia="Calibri" w:hAnsi="Arial" w:cs="Arial"/>
          <w:sz w:val="22"/>
          <w:szCs w:val="22"/>
          <w:lang w:val="es-MX" w:eastAsia="en-US"/>
        </w:rPr>
        <w:t xml:space="preserve">Sistema Estatal </w:t>
      </w:r>
      <w:r w:rsidR="00CC3771" w:rsidRPr="00433ECF">
        <w:rPr>
          <w:rFonts w:ascii="Arial" w:eastAsia="Calibri" w:hAnsi="Arial" w:cs="Arial"/>
          <w:sz w:val="22"/>
          <w:szCs w:val="22"/>
          <w:lang w:val="es-MX" w:eastAsia="en-US"/>
        </w:rPr>
        <w:t xml:space="preserve">               </w:t>
      </w:r>
      <w:proofErr w:type="spellStart"/>
      <w:r w:rsidR="00CC3771" w:rsidRPr="00433ECF">
        <w:rPr>
          <w:rFonts w:ascii="Arial" w:eastAsia="Calibri" w:hAnsi="Arial" w:cs="Arial"/>
          <w:sz w:val="22"/>
          <w:szCs w:val="22"/>
          <w:lang w:val="es-MX" w:eastAsia="en-US"/>
        </w:rPr>
        <w:t>Estatal</w:t>
      </w:r>
      <w:proofErr w:type="spellEnd"/>
      <w:r w:rsidR="00CC3771" w:rsidRPr="00433ECF">
        <w:rPr>
          <w:rFonts w:ascii="Arial" w:eastAsia="Calibri" w:hAnsi="Arial" w:cs="Arial"/>
          <w:sz w:val="22"/>
          <w:szCs w:val="22"/>
          <w:lang w:val="es-MX" w:eastAsia="en-US"/>
        </w:rPr>
        <w:t xml:space="preserve"> </w:t>
      </w:r>
      <w:r w:rsidRPr="00433ECF">
        <w:rPr>
          <w:rFonts w:ascii="Arial" w:eastAsia="Calibri" w:hAnsi="Arial" w:cs="Arial"/>
          <w:sz w:val="22"/>
          <w:szCs w:val="22"/>
          <w:lang w:val="es-MX" w:eastAsia="en-US"/>
        </w:rPr>
        <w:t>Anticorrupción</w:t>
      </w:r>
      <w:r w:rsidR="00CC3771" w:rsidRPr="00433ECF">
        <w:rPr>
          <w:rFonts w:ascii="Arial" w:eastAsia="Calibri" w:hAnsi="Arial" w:cs="Arial"/>
          <w:sz w:val="22"/>
          <w:szCs w:val="22"/>
          <w:lang w:val="es-MX" w:eastAsia="en-US"/>
        </w:rPr>
        <w:t xml:space="preserve"> de Jalisco</w:t>
      </w:r>
      <w:r w:rsidRPr="00433ECF">
        <w:rPr>
          <w:rFonts w:ascii="Arial" w:eastAsia="Calibri" w:hAnsi="Arial" w:cs="Arial"/>
          <w:sz w:val="22"/>
          <w:szCs w:val="22"/>
          <w:lang w:val="es-MX" w:eastAsia="en-US"/>
        </w:rPr>
        <w:t xml:space="preserve">     </w:t>
      </w:r>
      <w:r w:rsidR="00CC3771" w:rsidRPr="00433ECF">
        <w:rPr>
          <w:rFonts w:ascii="Arial" w:eastAsia="Calibri" w:hAnsi="Arial" w:cs="Arial"/>
          <w:sz w:val="22"/>
          <w:szCs w:val="22"/>
          <w:lang w:val="es-MX" w:eastAsia="en-US"/>
        </w:rPr>
        <w:t xml:space="preserve">                   Anticorrupción de Jalisco.</w:t>
      </w:r>
    </w:p>
    <w:p w14:paraId="76AC96C5" w14:textId="0DCEF4D2" w:rsidR="00662697" w:rsidRDefault="00662697" w:rsidP="001A70D2">
      <w:pPr>
        <w:spacing w:after="160"/>
        <w:rPr>
          <w:rFonts w:ascii="Arial" w:eastAsia="Calibri" w:hAnsi="Arial" w:cs="Arial"/>
          <w:sz w:val="20"/>
          <w:szCs w:val="20"/>
          <w:lang w:val="es-MX" w:eastAsia="en-US"/>
        </w:rPr>
      </w:pPr>
    </w:p>
    <w:p w14:paraId="106F6A23" w14:textId="77777777" w:rsidR="00252F2D" w:rsidRPr="00662697" w:rsidRDefault="00252F2D" w:rsidP="001A70D2">
      <w:pPr>
        <w:spacing w:after="160"/>
        <w:rPr>
          <w:rFonts w:ascii="Arial" w:eastAsia="Calibri" w:hAnsi="Arial" w:cs="Arial"/>
          <w:sz w:val="20"/>
          <w:szCs w:val="20"/>
          <w:lang w:val="es-MX" w:eastAsia="en-US"/>
        </w:rPr>
      </w:pPr>
    </w:p>
    <w:p w14:paraId="5620E858" w14:textId="77777777" w:rsidR="001A70D2" w:rsidRPr="00662697" w:rsidRDefault="001A70D2" w:rsidP="001A70D2">
      <w:pPr>
        <w:spacing w:after="160"/>
        <w:rPr>
          <w:rFonts w:ascii="Arial" w:eastAsia="Calibri" w:hAnsi="Arial" w:cs="Arial"/>
          <w:sz w:val="20"/>
          <w:szCs w:val="20"/>
          <w:lang w:val="es-MX" w:eastAsia="en-US"/>
        </w:rPr>
      </w:pPr>
    </w:p>
    <w:p w14:paraId="55DB6F70" w14:textId="3F2A62C0" w:rsidR="00BD7A12" w:rsidRPr="00927298" w:rsidRDefault="001A70D2" w:rsidP="00252F2D">
      <w:pPr>
        <w:spacing w:after="160"/>
        <w:jc w:val="both"/>
        <w:rPr>
          <w:rFonts w:ascii="Arial" w:eastAsia="Arial" w:hAnsi="Arial" w:cs="Arial"/>
          <w:sz w:val="22"/>
          <w:szCs w:val="22"/>
          <w:highlight w:val="white"/>
        </w:rPr>
      </w:pPr>
      <w:r w:rsidRPr="00662697">
        <w:rPr>
          <w:rFonts w:ascii="Arial" w:eastAsia="Calibri" w:hAnsi="Arial" w:cs="Arial"/>
          <w:sz w:val="20"/>
          <w:szCs w:val="20"/>
          <w:lang w:val="es-MX" w:eastAsia="en-US"/>
        </w:rPr>
        <w:t xml:space="preserve">La presente hoja de firmas forma parte integral de la presente acta, relativa a la </w:t>
      </w:r>
      <w:r w:rsidR="00EC7362">
        <w:rPr>
          <w:rFonts w:ascii="Arial" w:eastAsia="Calibri" w:hAnsi="Arial" w:cs="Arial"/>
          <w:sz w:val="20"/>
          <w:szCs w:val="20"/>
          <w:lang w:val="es-MX" w:eastAsia="en-US"/>
        </w:rPr>
        <w:t>Segunda</w:t>
      </w:r>
      <w:r w:rsidRPr="00662697">
        <w:rPr>
          <w:rFonts w:ascii="Arial" w:eastAsia="Calibri" w:hAnsi="Arial" w:cs="Arial"/>
          <w:sz w:val="20"/>
          <w:szCs w:val="20"/>
          <w:lang w:val="es-MX" w:eastAsia="en-US"/>
        </w:rPr>
        <w:t xml:space="preserve"> </w:t>
      </w:r>
      <w:r w:rsidR="00060157" w:rsidRPr="00662697">
        <w:rPr>
          <w:rFonts w:ascii="Arial" w:eastAsia="Calibri" w:hAnsi="Arial" w:cs="Arial"/>
          <w:sz w:val="20"/>
          <w:szCs w:val="20"/>
          <w:lang w:val="es-MX" w:eastAsia="en-US"/>
        </w:rPr>
        <w:t>Sesión Extraordinaria</w:t>
      </w:r>
      <w:r w:rsidR="00CC5F97" w:rsidRPr="00662697">
        <w:rPr>
          <w:rFonts w:ascii="Arial" w:eastAsia="Calibri" w:hAnsi="Arial" w:cs="Arial"/>
          <w:sz w:val="20"/>
          <w:szCs w:val="20"/>
          <w:lang w:val="es-MX" w:eastAsia="en-US"/>
        </w:rPr>
        <w:t xml:space="preserve"> </w:t>
      </w:r>
      <w:r w:rsidRPr="00662697">
        <w:rPr>
          <w:rFonts w:ascii="Arial" w:eastAsia="Calibri" w:hAnsi="Arial" w:cs="Arial"/>
          <w:sz w:val="20"/>
          <w:szCs w:val="20"/>
          <w:lang w:val="es-MX" w:eastAsia="en-US"/>
        </w:rPr>
        <w:t>del 20</w:t>
      </w:r>
      <w:r w:rsidR="00CC5F97" w:rsidRPr="00662697">
        <w:rPr>
          <w:rFonts w:ascii="Arial" w:eastAsia="Calibri" w:hAnsi="Arial" w:cs="Arial"/>
          <w:sz w:val="20"/>
          <w:szCs w:val="20"/>
          <w:lang w:val="es-MX" w:eastAsia="en-US"/>
        </w:rPr>
        <w:t>2</w:t>
      </w:r>
      <w:r w:rsidR="00060157">
        <w:rPr>
          <w:rFonts w:ascii="Arial" w:eastAsia="Calibri" w:hAnsi="Arial" w:cs="Arial"/>
          <w:sz w:val="20"/>
          <w:szCs w:val="20"/>
          <w:lang w:val="es-MX" w:eastAsia="en-US"/>
        </w:rPr>
        <w:t>1</w:t>
      </w:r>
      <w:r w:rsidRPr="00662697">
        <w:rPr>
          <w:rFonts w:ascii="Arial" w:eastAsia="Calibri" w:hAnsi="Arial" w:cs="Arial"/>
          <w:sz w:val="20"/>
          <w:szCs w:val="20"/>
          <w:lang w:val="es-MX" w:eastAsia="en-US"/>
        </w:rPr>
        <w:t xml:space="preserve">, del Comité de Transparencia de la Secretaría Ejecutiva del Sistema Estatal Anticorrupción de </w:t>
      </w:r>
      <w:proofErr w:type="gramStart"/>
      <w:r w:rsidRPr="00662697">
        <w:rPr>
          <w:rFonts w:ascii="Arial" w:eastAsia="Calibri" w:hAnsi="Arial" w:cs="Arial"/>
          <w:sz w:val="20"/>
          <w:szCs w:val="20"/>
          <w:lang w:val="es-MX" w:eastAsia="en-US"/>
        </w:rPr>
        <w:t>Jalisco.------------------------------------------------------</w:t>
      </w:r>
      <w:r w:rsidR="00927298" w:rsidRPr="00662697">
        <w:rPr>
          <w:rFonts w:ascii="Arial" w:eastAsia="Calibri" w:hAnsi="Arial" w:cs="Arial"/>
          <w:sz w:val="20"/>
          <w:szCs w:val="20"/>
          <w:lang w:val="es-MX" w:eastAsia="en-US"/>
        </w:rPr>
        <w:t>------------------------------</w:t>
      </w:r>
      <w:r w:rsidR="00CC3771" w:rsidRPr="00662697">
        <w:rPr>
          <w:rFonts w:ascii="Arial" w:eastAsia="Calibri" w:hAnsi="Arial" w:cs="Arial"/>
          <w:sz w:val="20"/>
          <w:szCs w:val="20"/>
          <w:lang w:val="es-MX" w:eastAsia="en-US"/>
        </w:rPr>
        <w:t>----------</w:t>
      </w:r>
      <w:r w:rsidR="00662697">
        <w:rPr>
          <w:rFonts w:ascii="Arial" w:eastAsia="Calibri" w:hAnsi="Arial" w:cs="Arial"/>
          <w:sz w:val="20"/>
          <w:szCs w:val="20"/>
          <w:lang w:val="es-MX" w:eastAsia="en-US"/>
        </w:rPr>
        <w:t>-------------</w:t>
      </w:r>
      <w:proofErr w:type="gramEnd"/>
    </w:p>
    <w:sectPr w:rsidR="00BD7A12" w:rsidRPr="00927298">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DEDC" w14:textId="77777777" w:rsidR="001900D9" w:rsidRDefault="001900D9">
      <w:r>
        <w:separator/>
      </w:r>
    </w:p>
  </w:endnote>
  <w:endnote w:type="continuationSeparator" w:id="0">
    <w:p w14:paraId="1E655ADF" w14:textId="77777777" w:rsidR="001900D9" w:rsidRDefault="0019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6F79" w14:textId="77777777" w:rsidR="004E2B70" w:rsidRDefault="004E2B7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7B46A71" w14:textId="77777777" w:rsidR="004E2B70" w:rsidRDefault="004E2B7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54DC" w14:textId="77777777" w:rsidR="004E2B70" w:rsidRDefault="004E2B70">
    <w:pPr>
      <w:jc w:val="center"/>
      <w:rPr>
        <w:color w:val="5B9BD5"/>
        <w:sz w:val="21"/>
        <w:szCs w:val="21"/>
      </w:rPr>
    </w:pPr>
    <w:r>
      <w:rPr>
        <w:rFonts w:ascii="Arial" w:eastAsia="Arial" w:hAnsi="Arial" w:cs="Arial"/>
        <w:noProof/>
        <w:sz w:val="22"/>
        <w:szCs w:val="22"/>
      </w:rPr>
      <w:drawing>
        <wp:inline distT="114300" distB="114300" distL="114300" distR="114300" wp14:anchorId="651C72C9" wp14:editId="0F6C6855">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14:paraId="23C45371" w14:textId="77777777" w:rsidR="004E2B70" w:rsidRDefault="004E2B70">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62AD" w14:textId="77777777" w:rsidR="001900D9" w:rsidRDefault="001900D9">
      <w:r>
        <w:separator/>
      </w:r>
    </w:p>
  </w:footnote>
  <w:footnote w:type="continuationSeparator" w:id="0">
    <w:p w14:paraId="012F064C" w14:textId="77777777" w:rsidR="001900D9" w:rsidRDefault="0019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44B5" w14:textId="77777777" w:rsidR="004E2B70" w:rsidRDefault="004E2B70"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14:anchorId="597E8A1F" wp14:editId="6685B375">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7C5FC365" w14:textId="77777777" w:rsidR="004E2B70" w:rsidRDefault="004E2B70">
    <w:pPr>
      <w:tabs>
        <w:tab w:val="center" w:pos="4419"/>
        <w:tab w:val="right" w:pos="8838"/>
      </w:tabs>
      <w:ind w:left="-1417" w:right="-1425"/>
      <w:jc w:val="right"/>
    </w:pPr>
    <w:r>
      <w:rPr>
        <w:noProof/>
        <w:color w:val="5B9BD5"/>
        <w:sz w:val="21"/>
        <w:szCs w:val="21"/>
      </w:rPr>
      <w:drawing>
        <wp:inline distT="114300" distB="114300" distL="114300" distR="114300" wp14:anchorId="3242746F" wp14:editId="3A79938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7549B"/>
    <w:multiLevelType w:val="hybridMultilevel"/>
    <w:tmpl w:val="A7505AA0"/>
    <w:lvl w:ilvl="0" w:tplc="9686FD5E">
      <w:start w:val="1"/>
      <w:numFmt w:val="upperRoman"/>
      <w:lvlText w:val="%1."/>
      <w:lvlJc w:val="left"/>
      <w:pPr>
        <w:ind w:left="1080" w:hanging="720"/>
      </w:pPr>
      <w:rPr>
        <w:rFonts w:ascii="Cambria" w:hAnsi="Cambria"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121ADC"/>
    <w:multiLevelType w:val="hybridMultilevel"/>
    <w:tmpl w:val="F99438F2"/>
    <w:lvl w:ilvl="0" w:tplc="1F24FCB2">
      <w:start w:val="1"/>
      <w:numFmt w:val="decimal"/>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 w15:restartNumberingAfterBreak="0">
    <w:nsid w:val="2FA33171"/>
    <w:multiLevelType w:val="hybridMultilevel"/>
    <w:tmpl w:val="B0180D06"/>
    <w:lvl w:ilvl="0" w:tplc="1D0A8C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8E73C2"/>
    <w:multiLevelType w:val="hybridMultilevel"/>
    <w:tmpl w:val="FA2C2BD8"/>
    <w:lvl w:ilvl="0" w:tplc="AE385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46781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B16C31"/>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FF4D8B"/>
    <w:multiLevelType w:val="hybridMultilevel"/>
    <w:tmpl w:val="0CC2B252"/>
    <w:lvl w:ilvl="0" w:tplc="060EC7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F41F19"/>
    <w:multiLevelType w:val="hybridMultilevel"/>
    <w:tmpl w:val="1434799E"/>
    <w:lvl w:ilvl="0" w:tplc="E6C0F2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3655F6"/>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8"/>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
  </w:num>
  <w:num w:numId="13">
    <w:abstractNumId w:val="10"/>
  </w:num>
  <w:num w:numId="14">
    <w:abstractNumId w:val="11"/>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17009"/>
    <w:rsid w:val="0005324D"/>
    <w:rsid w:val="00060157"/>
    <w:rsid w:val="00073DE6"/>
    <w:rsid w:val="000A32AC"/>
    <w:rsid w:val="000B332A"/>
    <w:rsid w:val="000C4EEB"/>
    <w:rsid w:val="000D45A1"/>
    <w:rsid w:val="0010776C"/>
    <w:rsid w:val="00174C6D"/>
    <w:rsid w:val="0018438A"/>
    <w:rsid w:val="001900D9"/>
    <w:rsid w:val="00191607"/>
    <w:rsid w:val="001A70D2"/>
    <w:rsid w:val="001C2F81"/>
    <w:rsid w:val="00252F2D"/>
    <w:rsid w:val="00253271"/>
    <w:rsid w:val="00262CA7"/>
    <w:rsid w:val="002655E8"/>
    <w:rsid w:val="002767D9"/>
    <w:rsid w:val="002B237E"/>
    <w:rsid w:val="00317B42"/>
    <w:rsid w:val="0033666D"/>
    <w:rsid w:val="0033724B"/>
    <w:rsid w:val="00350C60"/>
    <w:rsid w:val="00352BDC"/>
    <w:rsid w:val="003A0B23"/>
    <w:rsid w:val="003A4B30"/>
    <w:rsid w:val="003B6942"/>
    <w:rsid w:val="003C2FF6"/>
    <w:rsid w:val="003D71B0"/>
    <w:rsid w:val="00401C6A"/>
    <w:rsid w:val="00413ABC"/>
    <w:rsid w:val="00426C99"/>
    <w:rsid w:val="00433ECF"/>
    <w:rsid w:val="00444A6A"/>
    <w:rsid w:val="0045443A"/>
    <w:rsid w:val="004642FE"/>
    <w:rsid w:val="004876E3"/>
    <w:rsid w:val="00491B72"/>
    <w:rsid w:val="004A0199"/>
    <w:rsid w:val="004A5CFF"/>
    <w:rsid w:val="004A7E06"/>
    <w:rsid w:val="004B551C"/>
    <w:rsid w:val="004C0426"/>
    <w:rsid w:val="004D473D"/>
    <w:rsid w:val="004E2B70"/>
    <w:rsid w:val="004F46EE"/>
    <w:rsid w:val="00536E1F"/>
    <w:rsid w:val="00556CE0"/>
    <w:rsid w:val="0056302F"/>
    <w:rsid w:val="005C56F0"/>
    <w:rsid w:val="005E0C2C"/>
    <w:rsid w:val="005F3622"/>
    <w:rsid w:val="00616E12"/>
    <w:rsid w:val="00662697"/>
    <w:rsid w:val="00693CCF"/>
    <w:rsid w:val="006E2ACF"/>
    <w:rsid w:val="006F303C"/>
    <w:rsid w:val="0074715F"/>
    <w:rsid w:val="00773892"/>
    <w:rsid w:val="007860BC"/>
    <w:rsid w:val="007C7303"/>
    <w:rsid w:val="007F1FF2"/>
    <w:rsid w:val="00814488"/>
    <w:rsid w:val="00830B82"/>
    <w:rsid w:val="008438E9"/>
    <w:rsid w:val="00851D6C"/>
    <w:rsid w:val="008670E3"/>
    <w:rsid w:val="0087617F"/>
    <w:rsid w:val="00893481"/>
    <w:rsid w:val="008A0F56"/>
    <w:rsid w:val="00927298"/>
    <w:rsid w:val="00942B6A"/>
    <w:rsid w:val="009632DE"/>
    <w:rsid w:val="00995378"/>
    <w:rsid w:val="009B205A"/>
    <w:rsid w:val="009D2068"/>
    <w:rsid w:val="009D4553"/>
    <w:rsid w:val="009F71E6"/>
    <w:rsid w:val="00A04403"/>
    <w:rsid w:val="00A1293D"/>
    <w:rsid w:val="00A174BA"/>
    <w:rsid w:val="00A36C6F"/>
    <w:rsid w:val="00A57912"/>
    <w:rsid w:val="00A7228F"/>
    <w:rsid w:val="00A909EB"/>
    <w:rsid w:val="00A96F7A"/>
    <w:rsid w:val="00AA1115"/>
    <w:rsid w:val="00AD4AC4"/>
    <w:rsid w:val="00AE2412"/>
    <w:rsid w:val="00B07942"/>
    <w:rsid w:val="00B12232"/>
    <w:rsid w:val="00B42D15"/>
    <w:rsid w:val="00B54151"/>
    <w:rsid w:val="00B54ECE"/>
    <w:rsid w:val="00B72870"/>
    <w:rsid w:val="00B77DFD"/>
    <w:rsid w:val="00B81D80"/>
    <w:rsid w:val="00B864E4"/>
    <w:rsid w:val="00B873D9"/>
    <w:rsid w:val="00BB174E"/>
    <w:rsid w:val="00BC2913"/>
    <w:rsid w:val="00BC5FE1"/>
    <w:rsid w:val="00BD7A12"/>
    <w:rsid w:val="00BE2732"/>
    <w:rsid w:val="00C12F3C"/>
    <w:rsid w:val="00C1636B"/>
    <w:rsid w:val="00C3024A"/>
    <w:rsid w:val="00C615FA"/>
    <w:rsid w:val="00C80992"/>
    <w:rsid w:val="00CA7B94"/>
    <w:rsid w:val="00CB3C8B"/>
    <w:rsid w:val="00CC3771"/>
    <w:rsid w:val="00CC5A5B"/>
    <w:rsid w:val="00CC5F97"/>
    <w:rsid w:val="00CD465C"/>
    <w:rsid w:val="00D16B57"/>
    <w:rsid w:val="00D371FF"/>
    <w:rsid w:val="00D40BEE"/>
    <w:rsid w:val="00D467E3"/>
    <w:rsid w:val="00D64715"/>
    <w:rsid w:val="00D7571E"/>
    <w:rsid w:val="00DA151F"/>
    <w:rsid w:val="00DA547F"/>
    <w:rsid w:val="00DB382A"/>
    <w:rsid w:val="00DD570F"/>
    <w:rsid w:val="00E06D9A"/>
    <w:rsid w:val="00E30B33"/>
    <w:rsid w:val="00E426F9"/>
    <w:rsid w:val="00E615CB"/>
    <w:rsid w:val="00E731DB"/>
    <w:rsid w:val="00E93ED4"/>
    <w:rsid w:val="00EC4CF2"/>
    <w:rsid w:val="00EC7362"/>
    <w:rsid w:val="00EE5EA4"/>
    <w:rsid w:val="00EF24A0"/>
    <w:rsid w:val="00F069A1"/>
    <w:rsid w:val="00F13572"/>
    <w:rsid w:val="00F37B48"/>
    <w:rsid w:val="00F8578E"/>
    <w:rsid w:val="00F94FE7"/>
    <w:rsid w:val="00FB2E78"/>
    <w:rsid w:val="00FB7A48"/>
    <w:rsid w:val="00FD7A04"/>
    <w:rsid w:val="00FE0D40"/>
    <w:rsid w:val="00FE1BB9"/>
    <w:rsid w:val="00FE2BF2"/>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C9A0"/>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A0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715F"/>
    <w:rPr>
      <w:rFonts w:ascii="Calibri" w:eastAsia="Calibri" w:hAnsi="Calibri" w:cs="Times New Roman"/>
      <w:sz w:val="22"/>
      <w:szCs w:val="22"/>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830B82"/>
    <w:rPr>
      <w:rFonts w:ascii="Times New Roman" w:eastAsia="Times New Roman" w:hAnsi="Times New Roman" w:cs="Times New Roman"/>
      <w:lang w:val="es-ES" w:eastAsia="es-ES"/>
    </w:rPr>
  </w:style>
  <w:style w:type="character" w:customStyle="1" w:styleId="EstiloCar">
    <w:name w:val="Estilo Car"/>
    <w:link w:val="Estilo"/>
    <w:locked/>
    <w:rsid w:val="00830B82"/>
    <w:rPr>
      <w:rFonts w:ascii="Arial" w:eastAsia="Calibri" w:hAnsi="Arial" w:cs="Arial"/>
      <w:lang w:val="es-MX" w:eastAsia="en-US"/>
    </w:rPr>
  </w:style>
  <w:style w:type="paragraph" w:customStyle="1" w:styleId="Estilo">
    <w:name w:val="Estilo"/>
    <w:basedOn w:val="Normal"/>
    <w:link w:val="EstiloCar"/>
    <w:rsid w:val="00830B82"/>
    <w:pPr>
      <w:jc w:val="both"/>
    </w:pPr>
    <w:rPr>
      <w:rFonts w:ascii="Arial" w:eastAsia="Calibri" w:hAnsi="Arial" w:cs="Arial"/>
      <w:lang w:val="es-MX" w:eastAsia="en-US"/>
    </w:rPr>
  </w:style>
  <w:style w:type="paragraph" w:customStyle="1" w:styleId="xmsonormal">
    <w:name w:val="x_msonormal"/>
    <w:basedOn w:val="Normal"/>
    <w:rsid w:val="006F303C"/>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0A32AC"/>
    <w:rPr>
      <w:b/>
      <w:bCs/>
    </w:rPr>
  </w:style>
  <w:style w:type="character" w:styleId="nfasis">
    <w:name w:val="Emphasis"/>
    <w:basedOn w:val="Fuentedeprrafopredeter"/>
    <w:uiPriority w:val="20"/>
    <w:qFormat/>
    <w:rsid w:val="000A32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593">
      <w:bodyDiv w:val="1"/>
      <w:marLeft w:val="0"/>
      <w:marRight w:val="0"/>
      <w:marTop w:val="0"/>
      <w:marBottom w:val="0"/>
      <w:divBdr>
        <w:top w:val="none" w:sz="0" w:space="0" w:color="auto"/>
        <w:left w:val="none" w:sz="0" w:space="0" w:color="auto"/>
        <w:bottom w:val="none" w:sz="0" w:space="0" w:color="auto"/>
        <w:right w:val="none" w:sz="0" w:space="0" w:color="auto"/>
      </w:divBdr>
    </w:div>
    <w:div w:id="214393041">
      <w:bodyDiv w:val="1"/>
      <w:marLeft w:val="0"/>
      <w:marRight w:val="0"/>
      <w:marTop w:val="0"/>
      <w:marBottom w:val="0"/>
      <w:divBdr>
        <w:top w:val="none" w:sz="0" w:space="0" w:color="auto"/>
        <w:left w:val="none" w:sz="0" w:space="0" w:color="auto"/>
        <w:bottom w:val="none" w:sz="0" w:space="0" w:color="auto"/>
        <w:right w:val="none" w:sz="0" w:space="0" w:color="auto"/>
      </w:divBdr>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450827717">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52764128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572811142">
      <w:bodyDiv w:val="1"/>
      <w:marLeft w:val="0"/>
      <w:marRight w:val="0"/>
      <w:marTop w:val="0"/>
      <w:marBottom w:val="0"/>
      <w:divBdr>
        <w:top w:val="none" w:sz="0" w:space="0" w:color="auto"/>
        <w:left w:val="none" w:sz="0" w:space="0" w:color="auto"/>
        <w:bottom w:val="none" w:sz="0" w:space="0" w:color="auto"/>
        <w:right w:val="none" w:sz="0" w:space="0" w:color="auto"/>
      </w:divBdr>
    </w:div>
    <w:div w:id="620454375">
      <w:bodyDiv w:val="1"/>
      <w:marLeft w:val="0"/>
      <w:marRight w:val="0"/>
      <w:marTop w:val="0"/>
      <w:marBottom w:val="0"/>
      <w:divBdr>
        <w:top w:val="none" w:sz="0" w:space="0" w:color="auto"/>
        <w:left w:val="none" w:sz="0" w:space="0" w:color="auto"/>
        <w:bottom w:val="none" w:sz="0" w:space="0" w:color="auto"/>
        <w:right w:val="none" w:sz="0" w:space="0" w:color="auto"/>
      </w:divBdr>
    </w:div>
    <w:div w:id="628516817">
      <w:bodyDiv w:val="1"/>
      <w:marLeft w:val="0"/>
      <w:marRight w:val="0"/>
      <w:marTop w:val="0"/>
      <w:marBottom w:val="0"/>
      <w:divBdr>
        <w:top w:val="none" w:sz="0" w:space="0" w:color="auto"/>
        <w:left w:val="none" w:sz="0" w:space="0" w:color="auto"/>
        <w:bottom w:val="none" w:sz="0" w:space="0" w:color="auto"/>
        <w:right w:val="none" w:sz="0" w:space="0" w:color="auto"/>
      </w:divBdr>
    </w:div>
    <w:div w:id="698898563">
      <w:bodyDiv w:val="1"/>
      <w:marLeft w:val="0"/>
      <w:marRight w:val="0"/>
      <w:marTop w:val="0"/>
      <w:marBottom w:val="0"/>
      <w:divBdr>
        <w:top w:val="none" w:sz="0" w:space="0" w:color="auto"/>
        <w:left w:val="none" w:sz="0" w:space="0" w:color="auto"/>
        <w:bottom w:val="none" w:sz="0" w:space="0" w:color="auto"/>
        <w:right w:val="none" w:sz="0" w:space="0" w:color="auto"/>
      </w:divBdr>
    </w:div>
    <w:div w:id="712996377">
      <w:bodyDiv w:val="1"/>
      <w:marLeft w:val="0"/>
      <w:marRight w:val="0"/>
      <w:marTop w:val="0"/>
      <w:marBottom w:val="0"/>
      <w:divBdr>
        <w:top w:val="none" w:sz="0" w:space="0" w:color="auto"/>
        <w:left w:val="none" w:sz="0" w:space="0" w:color="auto"/>
        <w:bottom w:val="none" w:sz="0" w:space="0" w:color="auto"/>
        <w:right w:val="none" w:sz="0" w:space="0" w:color="auto"/>
      </w:divBdr>
    </w:div>
    <w:div w:id="795828735">
      <w:bodyDiv w:val="1"/>
      <w:marLeft w:val="0"/>
      <w:marRight w:val="0"/>
      <w:marTop w:val="0"/>
      <w:marBottom w:val="0"/>
      <w:divBdr>
        <w:top w:val="none" w:sz="0" w:space="0" w:color="auto"/>
        <w:left w:val="none" w:sz="0" w:space="0" w:color="auto"/>
        <w:bottom w:val="none" w:sz="0" w:space="0" w:color="auto"/>
        <w:right w:val="none" w:sz="0" w:space="0" w:color="auto"/>
      </w:divBdr>
    </w:div>
    <w:div w:id="823549924">
      <w:bodyDiv w:val="1"/>
      <w:marLeft w:val="0"/>
      <w:marRight w:val="0"/>
      <w:marTop w:val="0"/>
      <w:marBottom w:val="0"/>
      <w:divBdr>
        <w:top w:val="none" w:sz="0" w:space="0" w:color="auto"/>
        <w:left w:val="none" w:sz="0" w:space="0" w:color="auto"/>
        <w:bottom w:val="none" w:sz="0" w:space="0" w:color="auto"/>
        <w:right w:val="none" w:sz="0" w:space="0" w:color="auto"/>
      </w:divBdr>
    </w:div>
    <w:div w:id="832721846">
      <w:bodyDiv w:val="1"/>
      <w:marLeft w:val="0"/>
      <w:marRight w:val="0"/>
      <w:marTop w:val="0"/>
      <w:marBottom w:val="0"/>
      <w:divBdr>
        <w:top w:val="none" w:sz="0" w:space="0" w:color="auto"/>
        <w:left w:val="none" w:sz="0" w:space="0" w:color="auto"/>
        <w:bottom w:val="none" w:sz="0" w:space="0" w:color="auto"/>
        <w:right w:val="none" w:sz="0" w:space="0" w:color="auto"/>
      </w:divBdr>
    </w:div>
    <w:div w:id="839975560">
      <w:bodyDiv w:val="1"/>
      <w:marLeft w:val="0"/>
      <w:marRight w:val="0"/>
      <w:marTop w:val="0"/>
      <w:marBottom w:val="0"/>
      <w:divBdr>
        <w:top w:val="none" w:sz="0" w:space="0" w:color="auto"/>
        <w:left w:val="none" w:sz="0" w:space="0" w:color="auto"/>
        <w:bottom w:val="none" w:sz="0" w:space="0" w:color="auto"/>
        <w:right w:val="none" w:sz="0" w:space="0" w:color="auto"/>
      </w:divBdr>
    </w:div>
    <w:div w:id="868449929">
      <w:bodyDiv w:val="1"/>
      <w:marLeft w:val="0"/>
      <w:marRight w:val="0"/>
      <w:marTop w:val="0"/>
      <w:marBottom w:val="0"/>
      <w:divBdr>
        <w:top w:val="none" w:sz="0" w:space="0" w:color="auto"/>
        <w:left w:val="none" w:sz="0" w:space="0" w:color="auto"/>
        <w:bottom w:val="none" w:sz="0" w:space="0" w:color="auto"/>
        <w:right w:val="none" w:sz="0" w:space="0" w:color="auto"/>
      </w:divBdr>
      <w:divsChild>
        <w:div w:id="119572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14666">
              <w:marLeft w:val="0"/>
              <w:marRight w:val="0"/>
              <w:marTop w:val="0"/>
              <w:marBottom w:val="0"/>
              <w:divBdr>
                <w:top w:val="none" w:sz="0" w:space="0" w:color="auto"/>
                <w:left w:val="none" w:sz="0" w:space="0" w:color="auto"/>
                <w:bottom w:val="none" w:sz="0" w:space="0" w:color="auto"/>
                <w:right w:val="none" w:sz="0" w:space="0" w:color="auto"/>
              </w:divBdr>
              <w:divsChild>
                <w:div w:id="5413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5699">
      <w:bodyDiv w:val="1"/>
      <w:marLeft w:val="0"/>
      <w:marRight w:val="0"/>
      <w:marTop w:val="0"/>
      <w:marBottom w:val="0"/>
      <w:divBdr>
        <w:top w:val="none" w:sz="0" w:space="0" w:color="auto"/>
        <w:left w:val="none" w:sz="0" w:space="0" w:color="auto"/>
        <w:bottom w:val="none" w:sz="0" w:space="0" w:color="auto"/>
        <w:right w:val="none" w:sz="0" w:space="0" w:color="auto"/>
      </w:divBdr>
    </w:div>
    <w:div w:id="942802252">
      <w:bodyDiv w:val="1"/>
      <w:marLeft w:val="0"/>
      <w:marRight w:val="0"/>
      <w:marTop w:val="0"/>
      <w:marBottom w:val="0"/>
      <w:divBdr>
        <w:top w:val="none" w:sz="0" w:space="0" w:color="auto"/>
        <w:left w:val="none" w:sz="0" w:space="0" w:color="auto"/>
        <w:bottom w:val="none" w:sz="0" w:space="0" w:color="auto"/>
        <w:right w:val="none" w:sz="0" w:space="0" w:color="auto"/>
      </w:divBdr>
    </w:div>
    <w:div w:id="986784284">
      <w:bodyDiv w:val="1"/>
      <w:marLeft w:val="0"/>
      <w:marRight w:val="0"/>
      <w:marTop w:val="0"/>
      <w:marBottom w:val="0"/>
      <w:divBdr>
        <w:top w:val="none" w:sz="0" w:space="0" w:color="auto"/>
        <w:left w:val="none" w:sz="0" w:space="0" w:color="auto"/>
        <w:bottom w:val="none" w:sz="0" w:space="0" w:color="auto"/>
        <w:right w:val="none" w:sz="0" w:space="0" w:color="auto"/>
      </w:divBdr>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
    <w:div w:id="1034579994">
      <w:bodyDiv w:val="1"/>
      <w:marLeft w:val="0"/>
      <w:marRight w:val="0"/>
      <w:marTop w:val="0"/>
      <w:marBottom w:val="0"/>
      <w:divBdr>
        <w:top w:val="none" w:sz="0" w:space="0" w:color="auto"/>
        <w:left w:val="none" w:sz="0" w:space="0" w:color="auto"/>
        <w:bottom w:val="none" w:sz="0" w:space="0" w:color="auto"/>
        <w:right w:val="none" w:sz="0" w:space="0" w:color="auto"/>
      </w:divBdr>
      <w:divsChild>
        <w:div w:id="115186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47333689">
      <w:bodyDiv w:val="1"/>
      <w:marLeft w:val="0"/>
      <w:marRight w:val="0"/>
      <w:marTop w:val="0"/>
      <w:marBottom w:val="0"/>
      <w:divBdr>
        <w:top w:val="none" w:sz="0" w:space="0" w:color="auto"/>
        <w:left w:val="none" w:sz="0" w:space="0" w:color="auto"/>
        <w:bottom w:val="none" w:sz="0" w:space="0" w:color="auto"/>
        <w:right w:val="none" w:sz="0" w:space="0" w:color="auto"/>
      </w:divBdr>
    </w:div>
    <w:div w:id="1106390196">
      <w:bodyDiv w:val="1"/>
      <w:marLeft w:val="0"/>
      <w:marRight w:val="0"/>
      <w:marTop w:val="0"/>
      <w:marBottom w:val="0"/>
      <w:divBdr>
        <w:top w:val="none" w:sz="0" w:space="0" w:color="auto"/>
        <w:left w:val="none" w:sz="0" w:space="0" w:color="auto"/>
        <w:bottom w:val="none" w:sz="0" w:space="0" w:color="auto"/>
        <w:right w:val="none" w:sz="0" w:space="0" w:color="auto"/>
      </w:divBdr>
    </w:div>
    <w:div w:id="1257129075">
      <w:bodyDiv w:val="1"/>
      <w:marLeft w:val="0"/>
      <w:marRight w:val="0"/>
      <w:marTop w:val="0"/>
      <w:marBottom w:val="0"/>
      <w:divBdr>
        <w:top w:val="none" w:sz="0" w:space="0" w:color="auto"/>
        <w:left w:val="none" w:sz="0" w:space="0" w:color="auto"/>
        <w:bottom w:val="none" w:sz="0" w:space="0" w:color="auto"/>
        <w:right w:val="none" w:sz="0" w:space="0" w:color="auto"/>
      </w:divBdr>
    </w:div>
    <w:div w:id="1268197425">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496529721">
      <w:bodyDiv w:val="1"/>
      <w:marLeft w:val="0"/>
      <w:marRight w:val="0"/>
      <w:marTop w:val="0"/>
      <w:marBottom w:val="0"/>
      <w:divBdr>
        <w:top w:val="none" w:sz="0" w:space="0" w:color="auto"/>
        <w:left w:val="none" w:sz="0" w:space="0" w:color="auto"/>
        <w:bottom w:val="none" w:sz="0" w:space="0" w:color="auto"/>
        <w:right w:val="none" w:sz="0" w:space="0" w:color="auto"/>
      </w:divBdr>
    </w:div>
    <w:div w:id="1520042583">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714577499">
      <w:bodyDiv w:val="1"/>
      <w:marLeft w:val="0"/>
      <w:marRight w:val="0"/>
      <w:marTop w:val="0"/>
      <w:marBottom w:val="0"/>
      <w:divBdr>
        <w:top w:val="none" w:sz="0" w:space="0" w:color="auto"/>
        <w:left w:val="none" w:sz="0" w:space="0" w:color="auto"/>
        <w:bottom w:val="none" w:sz="0" w:space="0" w:color="auto"/>
        <w:right w:val="none" w:sz="0" w:space="0" w:color="auto"/>
      </w:divBdr>
    </w:div>
    <w:div w:id="1811901633">
      <w:bodyDiv w:val="1"/>
      <w:marLeft w:val="0"/>
      <w:marRight w:val="0"/>
      <w:marTop w:val="0"/>
      <w:marBottom w:val="0"/>
      <w:divBdr>
        <w:top w:val="none" w:sz="0" w:space="0" w:color="auto"/>
        <w:left w:val="none" w:sz="0" w:space="0" w:color="auto"/>
        <w:bottom w:val="none" w:sz="0" w:space="0" w:color="auto"/>
        <w:right w:val="none" w:sz="0" w:space="0" w:color="auto"/>
      </w:divBdr>
    </w:div>
    <w:div w:id="1863127464">
      <w:bodyDiv w:val="1"/>
      <w:marLeft w:val="0"/>
      <w:marRight w:val="0"/>
      <w:marTop w:val="0"/>
      <w:marBottom w:val="0"/>
      <w:divBdr>
        <w:top w:val="none" w:sz="0" w:space="0" w:color="auto"/>
        <w:left w:val="none" w:sz="0" w:space="0" w:color="auto"/>
        <w:bottom w:val="none" w:sz="0" w:space="0" w:color="auto"/>
        <w:right w:val="none" w:sz="0" w:space="0" w:color="auto"/>
      </w:divBdr>
    </w:div>
    <w:div w:id="1907063698">
      <w:bodyDiv w:val="1"/>
      <w:marLeft w:val="0"/>
      <w:marRight w:val="0"/>
      <w:marTop w:val="0"/>
      <w:marBottom w:val="0"/>
      <w:divBdr>
        <w:top w:val="none" w:sz="0" w:space="0" w:color="auto"/>
        <w:left w:val="none" w:sz="0" w:space="0" w:color="auto"/>
        <w:bottom w:val="none" w:sz="0" w:space="0" w:color="auto"/>
        <w:right w:val="none" w:sz="0" w:space="0" w:color="auto"/>
      </w:divBdr>
    </w:div>
    <w:div w:id="1943952183">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1973048254">
      <w:bodyDiv w:val="1"/>
      <w:marLeft w:val="0"/>
      <w:marRight w:val="0"/>
      <w:marTop w:val="0"/>
      <w:marBottom w:val="0"/>
      <w:divBdr>
        <w:top w:val="none" w:sz="0" w:space="0" w:color="auto"/>
        <w:left w:val="none" w:sz="0" w:space="0" w:color="auto"/>
        <w:bottom w:val="none" w:sz="0" w:space="0" w:color="auto"/>
        <w:right w:val="none" w:sz="0" w:space="0" w:color="auto"/>
      </w:divBdr>
    </w:div>
    <w:div w:id="2000233473">
      <w:bodyDiv w:val="1"/>
      <w:marLeft w:val="0"/>
      <w:marRight w:val="0"/>
      <w:marTop w:val="0"/>
      <w:marBottom w:val="0"/>
      <w:divBdr>
        <w:top w:val="none" w:sz="0" w:space="0" w:color="auto"/>
        <w:left w:val="none" w:sz="0" w:space="0" w:color="auto"/>
        <w:bottom w:val="none" w:sz="0" w:space="0" w:color="auto"/>
        <w:right w:val="none" w:sz="0" w:space="0" w:color="auto"/>
      </w:divBdr>
      <w:divsChild>
        <w:div w:id="355425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164227">
              <w:marLeft w:val="0"/>
              <w:marRight w:val="0"/>
              <w:marTop w:val="0"/>
              <w:marBottom w:val="0"/>
              <w:divBdr>
                <w:top w:val="none" w:sz="0" w:space="0" w:color="auto"/>
                <w:left w:val="none" w:sz="0" w:space="0" w:color="auto"/>
                <w:bottom w:val="none" w:sz="0" w:space="0" w:color="auto"/>
                <w:right w:val="none" w:sz="0" w:space="0" w:color="auto"/>
              </w:divBdr>
              <w:divsChild>
                <w:div w:id="14074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63196">
      <w:bodyDiv w:val="1"/>
      <w:marLeft w:val="0"/>
      <w:marRight w:val="0"/>
      <w:marTop w:val="0"/>
      <w:marBottom w:val="0"/>
      <w:divBdr>
        <w:top w:val="none" w:sz="0" w:space="0" w:color="auto"/>
        <w:left w:val="none" w:sz="0" w:space="0" w:color="auto"/>
        <w:bottom w:val="none" w:sz="0" w:space="0" w:color="auto"/>
        <w:right w:val="none" w:sz="0" w:space="0" w:color="auto"/>
      </w:divBdr>
    </w:div>
    <w:div w:id="2072193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F4748019-0812-4548-A6D8-DF8F2C51E6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18</Pages>
  <Words>6893</Words>
  <Characters>37917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Jorge Luis Reyes Bravo</cp:lastModifiedBy>
  <cp:revision>9</cp:revision>
  <cp:lastPrinted>2021-05-18T19:38:00Z</cp:lastPrinted>
  <dcterms:created xsi:type="dcterms:W3CDTF">2021-05-14T00:20:00Z</dcterms:created>
  <dcterms:modified xsi:type="dcterms:W3CDTF">2021-05-18T19:38:00Z</dcterms:modified>
</cp:coreProperties>
</file>